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7A1" w:rsidRPr="000E614D" w:rsidRDefault="000227A1" w:rsidP="00363DA2">
      <w:pPr>
        <w:spacing w:after="375" w:line="240" w:lineRule="auto"/>
        <w:jc w:val="center"/>
        <w:outlineLvl w:val="0"/>
        <w:rPr>
          <w:rFonts w:ascii="Times New Roman" w:eastAsia="Times New Roman" w:hAnsi="Times New Roman" w:cs="Times New Roman"/>
          <w:b/>
          <w:bCs/>
          <w:kern w:val="36"/>
          <w:sz w:val="28"/>
          <w:szCs w:val="28"/>
          <w:lang w:eastAsia="ru-RU"/>
        </w:rPr>
      </w:pPr>
      <w:bookmarkStart w:id="0" w:name="_GoBack"/>
      <w:bookmarkEnd w:id="0"/>
      <w:r w:rsidRPr="00D93841">
        <w:rPr>
          <w:rFonts w:ascii="Times New Roman" w:eastAsia="Times New Roman" w:hAnsi="Times New Roman" w:cs="Times New Roman"/>
          <w:b/>
          <w:bCs/>
          <w:kern w:val="36"/>
          <w:sz w:val="28"/>
          <w:szCs w:val="28"/>
          <w:lang w:eastAsia="ru-RU"/>
        </w:rPr>
        <w:t xml:space="preserve">Обзор практики </w:t>
      </w:r>
      <w:proofErr w:type="spellStart"/>
      <w:r w:rsidRPr="00D93841">
        <w:rPr>
          <w:rFonts w:ascii="Times New Roman" w:eastAsia="Times New Roman" w:hAnsi="Times New Roman" w:cs="Times New Roman"/>
          <w:b/>
          <w:bCs/>
          <w:kern w:val="36"/>
          <w:sz w:val="28"/>
          <w:szCs w:val="28"/>
          <w:lang w:eastAsia="ru-RU"/>
        </w:rPr>
        <w:t>правоприменения</w:t>
      </w:r>
      <w:proofErr w:type="spellEnd"/>
      <w:r w:rsidRPr="00D93841">
        <w:rPr>
          <w:rFonts w:ascii="Times New Roman" w:eastAsia="Times New Roman" w:hAnsi="Times New Roman" w:cs="Times New Roman"/>
          <w:b/>
          <w:bCs/>
          <w:kern w:val="36"/>
          <w:sz w:val="28"/>
          <w:szCs w:val="28"/>
          <w:lang w:eastAsia="ru-RU"/>
        </w:rPr>
        <w:t xml:space="preserve"> в сфере </w:t>
      </w:r>
      <w:r w:rsidRPr="000E614D">
        <w:rPr>
          <w:rFonts w:ascii="Times New Roman" w:eastAsia="Times New Roman" w:hAnsi="Times New Roman" w:cs="Times New Roman"/>
          <w:b/>
          <w:bCs/>
          <w:kern w:val="36"/>
          <w:sz w:val="28"/>
          <w:szCs w:val="28"/>
          <w:lang w:eastAsia="ru-RU"/>
        </w:rPr>
        <w:t xml:space="preserve">конфликта интересов </w:t>
      </w:r>
      <w:r w:rsidR="00A44C2D">
        <w:rPr>
          <w:rFonts w:ascii="Times New Roman" w:eastAsia="Times New Roman" w:hAnsi="Times New Roman" w:cs="Times New Roman"/>
          <w:b/>
          <w:bCs/>
          <w:kern w:val="36"/>
          <w:sz w:val="28"/>
          <w:szCs w:val="28"/>
          <w:lang w:eastAsia="ru-RU"/>
        </w:rPr>
        <w:br/>
      </w:r>
      <w:r w:rsidRPr="000E614D">
        <w:rPr>
          <w:rFonts w:ascii="Times New Roman" w:eastAsia="Times New Roman" w:hAnsi="Times New Roman" w:cs="Times New Roman"/>
          <w:b/>
          <w:bCs/>
          <w:kern w:val="36"/>
          <w:sz w:val="28"/>
          <w:szCs w:val="28"/>
          <w:lang w:eastAsia="ru-RU"/>
        </w:rPr>
        <w:t>подготовлен</w:t>
      </w:r>
      <w:r w:rsidR="00A44C2D">
        <w:rPr>
          <w:rFonts w:ascii="Times New Roman" w:eastAsia="Times New Roman" w:hAnsi="Times New Roman" w:cs="Times New Roman"/>
          <w:b/>
          <w:bCs/>
          <w:kern w:val="36"/>
          <w:sz w:val="28"/>
          <w:szCs w:val="28"/>
          <w:lang w:eastAsia="ru-RU"/>
        </w:rPr>
        <w:t xml:space="preserve"> </w:t>
      </w:r>
      <w:r w:rsidRPr="000E614D">
        <w:rPr>
          <w:rFonts w:ascii="Times New Roman" w:eastAsia="Times New Roman" w:hAnsi="Times New Roman" w:cs="Times New Roman"/>
          <w:b/>
          <w:bCs/>
          <w:kern w:val="36"/>
          <w:sz w:val="28"/>
          <w:szCs w:val="28"/>
          <w:lang w:eastAsia="ru-RU"/>
        </w:rPr>
        <w:t xml:space="preserve">в соответствии с протоколом заседания президиума </w:t>
      </w:r>
      <w:r w:rsidR="00A44C2D">
        <w:rPr>
          <w:rFonts w:ascii="Times New Roman" w:eastAsia="Times New Roman" w:hAnsi="Times New Roman" w:cs="Times New Roman"/>
          <w:b/>
          <w:bCs/>
          <w:kern w:val="36"/>
          <w:sz w:val="28"/>
          <w:szCs w:val="28"/>
          <w:lang w:eastAsia="ru-RU"/>
        </w:rPr>
        <w:br/>
      </w:r>
      <w:r w:rsidRPr="000E614D">
        <w:rPr>
          <w:rFonts w:ascii="Times New Roman" w:eastAsia="Times New Roman" w:hAnsi="Times New Roman" w:cs="Times New Roman"/>
          <w:b/>
          <w:bCs/>
          <w:kern w:val="36"/>
          <w:sz w:val="28"/>
          <w:szCs w:val="28"/>
          <w:lang w:eastAsia="ru-RU"/>
        </w:rPr>
        <w:t>Совета при Президенте Российской Федерации по противодейст</w:t>
      </w:r>
      <w:r w:rsidR="00363DA2">
        <w:rPr>
          <w:rFonts w:ascii="Times New Roman" w:eastAsia="Times New Roman" w:hAnsi="Times New Roman" w:cs="Times New Roman"/>
          <w:b/>
          <w:bCs/>
          <w:kern w:val="36"/>
          <w:sz w:val="28"/>
          <w:szCs w:val="28"/>
          <w:lang w:eastAsia="ru-RU"/>
        </w:rPr>
        <w:t xml:space="preserve">вию </w:t>
      </w:r>
      <w:r w:rsidR="00A44C2D">
        <w:rPr>
          <w:rFonts w:ascii="Times New Roman" w:eastAsia="Times New Roman" w:hAnsi="Times New Roman" w:cs="Times New Roman"/>
          <w:b/>
          <w:bCs/>
          <w:kern w:val="36"/>
          <w:sz w:val="28"/>
          <w:szCs w:val="28"/>
          <w:lang w:eastAsia="ru-RU"/>
        </w:rPr>
        <w:br/>
      </w:r>
      <w:r w:rsidR="00363DA2">
        <w:rPr>
          <w:rFonts w:ascii="Times New Roman" w:eastAsia="Times New Roman" w:hAnsi="Times New Roman" w:cs="Times New Roman"/>
          <w:b/>
          <w:bCs/>
          <w:kern w:val="36"/>
          <w:sz w:val="28"/>
          <w:szCs w:val="28"/>
          <w:lang w:eastAsia="ru-RU"/>
        </w:rPr>
        <w:t>коррупции от 27 июня 2017 года</w:t>
      </w:r>
      <w:r w:rsidR="00A44C2D">
        <w:rPr>
          <w:rFonts w:ascii="Times New Roman" w:eastAsia="Times New Roman" w:hAnsi="Times New Roman" w:cs="Times New Roman"/>
          <w:b/>
          <w:bCs/>
          <w:kern w:val="36"/>
          <w:sz w:val="28"/>
          <w:szCs w:val="28"/>
          <w:lang w:eastAsia="ru-RU"/>
        </w:rPr>
        <w:t xml:space="preserve"> </w:t>
      </w:r>
      <w:r w:rsidRPr="000E614D">
        <w:rPr>
          <w:rFonts w:ascii="Times New Roman" w:eastAsia="Times New Roman" w:hAnsi="Times New Roman" w:cs="Times New Roman"/>
          <w:b/>
          <w:bCs/>
          <w:kern w:val="36"/>
          <w:sz w:val="28"/>
          <w:szCs w:val="28"/>
          <w:lang w:eastAsia="ru-RU"/>
        </w:rPr>
        <w:t>№ 59</w:t>
      </w:r>
    </w:p>
    <w:p w:rsidR="000227A1" w:rsidRPr="000E614D" w:rsidRDefault="000227A1" w:rsidP="000E614D">
      <w:pPr>
        <w:spacing w:after="375"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30 марта 2018</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 xml:space="preserve">Обзор практики </w:t>
      </w:r>
      <w:proofErr w:type="spellStart"/>
      <w:r w:rsidRPr="000E614D">
        <w:rPr>
          <w:rFonts w:ascii="Times New Roman" w:eastAsia="Times New Roman" w:hAnsi="Times New Roman" w:cs="Times New Roman"/>
          <w:b/>
          <w:bCs/>
          <w:sz w:val="28"/>
          <w:szCs w:val="28"/>
          <w:lang w:eastAsia="ru-RU"/>
        </w:rPr>
        <w:t>правоприменения</w:t>
      </w:r>
      <w:proofErr w:type="spellEnd"/>
      <w:r w:rsidRPr="000E614D">
        <w:rPr>
          <w:rFonts w:ascii="Times New Roman" w:eastAsia="Times New Roman" w:hAnsi="Times New Roman" w:cs="Times New Roman"/>
          <w:b/>
          <w:bCs/>
          <w:sz w:val="28"/>
          <w:szCs w:val="28"/>
          <w:lang w:eastAsia="ru-RU"/>
        </w:rPr>
        <w:t xml:space="preserve"> в сфере конфликта интересов № 1</w:t>
      </w:r>
      <w:r w:rsidRPr="000E614D">
        <w:rPr>
          <w:rFonts w:ascii="Times New Roman" w:eastAsia="Times New Roman" w:hAnsi="Times New Roman" w:cs="Times New Roman"/>
          <w:sz w:val="28"/>
          <w:szCs w:val="28"/>
          <w:lang w:eastAsia="ru-RU"/>
        </w:rPr>
        <w:t xml:space="preserve">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 включая анализ деятельности соответствующих комиссий по соблюдению требований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к служебному поведению и урегулированию конфликта интересов (далее - комиссии).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I. Наиболее распространенные причины возникновения конфликта интересов</w:t>
      </w:r>
      <w:r w:rsidRPr="000E614D">
        <w:rPr>
          <w:rFonts w:ascii="Times New Roman" w:eastAsia="Times New Roman" w:hAnsi="Times New Roman" w:cs="Times New Roman"/>
          <w:sz w:val="28"/>
          <w:szCs w:val="28"/>
          <w:lang w:eastAsia="ru-RU"/>
        </w:rPr>
        <w:t xml:space="preserve"> </w:t>
      </w:r>
    </w:p>
    <w:p w:rsidR="000227A1"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 </w:t>
      </w:r>
    </w:p>
    <w:p w:rsidR="000E614D" w:rsidRDefault="000E614D" w:rsidP="000E614D">
      <w:pPr>
        <w:spacing w:after="150" w:line="240" w:lineRule="auto"/>
        <w:jc w:val="both"/>
        <w:rPr>
          <w:rFonts w:ascii="Times New Roman" w:eastAsia="Times New Roman" w:hAnsi="Times New Roman" w:cs="Times New Roman"/>
          <w:sz w:val="28"/>
          <w:szCs w:val="28"/>
          <w:lang w:eastAsia="ru-RU"/>
        </w:rPr>
      </w:pPr>
    </w:p>
    <w:p w:rsidR="000E614D" w:rsidRDefault="000E614D" w:rsidP="000E614D">
      <w:pPr>
        <w:spacing w:after="150" w:line="240" w:lineRule="auto"/>
        <w:jc w:val="both"/>
        <w:rPr>
          <w:rFonts w:ascii="Times New Roman" w:eastAsia="Times New Roman" w:hAnsi="Times New Roman" w:cs="Times New Roman"/>
          <w:sz w:val="28"/>
          <w:szCs w:val="28"/>
          <w:lang w:eastAsia="ru-RU"/>
        </w:rPr>
      </w:pPr>
    </w:p>
    <w:p w:rsidR="000E614D" w:rsidRPr="000E614D" w:rsidRDefault="000E614D"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noProof/>
          <w:color w:val="767676"/>
          <w:sz w:val="28"/>
          <w:szCs w:val="28"/>
          <w:lang w:eastAsia="ru-RU"/>
        </w:rPr>
        <w:drawing>
          <wp:inline distT="0" distB="0" distL="0" distR="0" wp14:anchorId="28A7CB1C" wp14:editId="4827A9BE">
            <wp:extent cx="6661150" cy="3259103"/>
            <wp:effectExtent l="0" t="0" r="6350" b="0"/>
            <wp:docPr id="1" name="Рисунок 1" descr="https://rosmintrud.ru/uploads/imperavi/Обз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smintrud.ru/uploads/imperavi/Обзор.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1150" cy="3259103"/>
                    </a:xfrm>
                    <a:prstGeom prst="rect">
                      <a:avLst/>
                    </a:prstGeom>
                    <a:noFill/>
                    <a:ln>
                      <a:noFill/>
                    </a:ln>
                  </pic:spPr>
                </pic:pic>
              </a:graphicData>
            </a:graphic>
          </wp:inline>
        </w:drawing>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lastRenderedPageBreak/>
        <w:t xml:space="preserve">Чаще всего возникновение конфликта интересов связано с: </w:t>
      </w:r>
    </w:p>
    <w:p w:rsidR="000227A1" w:rsidRPr="000E614D" w:rsidRDefault="000227A1" w:rsidP="000E614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подчиненностью или подконтрольностью лиц, находящихся в отношениях родства или свойства; </w:t>
      </w:r>
    </w:p>
    <w:p w:rsidR="000227A1" w:rsidRPr="000E614D" w:rsidRDefault="000227A1" w:rsidP="000E614D">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обращением должностного лица или его родственников (свойственников)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в государственный (муниципальный) орган (организацию), в котором должностное лицо осуществляет служебную (трудовую) деятельность; </w:t>
      </w:r>
    </w:p>
    <w:p w:rsidR="000227A1" w:rsidRPr="000E614D" w:rsidRDefault="000227A1" w:rsidP="000E614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выполнением контрольных (надзорных) функций; </w:t>
      </w:r>
    </w:p>
    <w:p w:rsidR="000227A1" w:rsidRPr="000E614D" w:rsidRDefault="000227A1" w:rsidP="000E614D">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выполнением иной оплачиваемой работы; </w:t>
      </w:r>
    </w:p>
    <w:p w:rsidR="000227A1" w:rsidRPr="000E614D" w:rsidRDefault="000227A1" w:rsidP="000E614D">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владением должностным лицом приносящими доход ценными бумагами, акциями (долями участия в уставных капиталах организаций).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Конфликт интересов, связанный с подчиненностью или подконтрольностью лиц, находящихся в отношениях родства или свойства</w:t>
      </w:r>
      <w:r w:rsidRPr="000E614D">
        <w:rPr>
          <w:rFonts w:ascii="Times New Roman" w:eastAsia="Times New Roman" w:hAnsi="Times New Roman" w:cs="Times New Roman"/>
          <w:sz w:val="28"/>
          <w:szCs w:val="28"/>
          <w:lang w:eastAsia="ru-RU"/>
        </w:rPr>
        <w:t xml:space="preserve">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учета личного вклада государственного служащего в обеспечение выполнения задач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и реализации полномочий, возложенных на структурное подразделение) представил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к поощрению государственного служащего данного структурного подразделения, состоящего с ним в близком родстве.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данным должностным лицом не представлено.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По итогам рассмотрения указанного вопроса комиссией приняты следующие решения: </w:t>
      </w:r>
    </w:p>
    <w:p w:rsidR="000227A1" w:rsidRPr="000E614D" w:rsidRDefault="000227A1" w:rsidP="000E614D">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признать, что государственный служащий, замещающий должность заместителя руководителя структурного подразделения не соблюдал требования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об урегулировании конфликта интересов; </w:t>
      </w:r>
    </w:p>
    <w:p w:rsidR="000227A1" w:rsidRPr="000E614D" w:rsidRDefault="000227A1" w:rsidP="000E614D">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рекомендовать руководителю государственного органа применить к данному должностному лицу меру ответственности в виде выговора.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Решение представителя нанимателя: на должностное лицо наложено взыскание в виде выговора.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lastRenderedPageBreak/>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r w:rsidRPr="000E614D">
        <w:rPr>
          <w:rFonts w:ascii="Times New Roman" w:eastAsia="Times New Roman" w:hAnsi="Times New Roman" w:cs="Times New Roman"/>
          <w:sz w:val="28"/>
          <w:szCs w:val="28"/>
          <w:lang w:eastAsia="ru-RU"/>
        </w:rPr>
        <w:t xml:space="preserve">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 соответствии с 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Ситуация 1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Государственный служащий разрешил по существу жалобу гражданина, являющегося его близким родственником.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 ходе проверки установлено, что государственный служащий знал, что жалоба направлена лицом, состоящим с ним в отношениях близкого родства или свойства,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и не исполнил обязанность, установленную антикоррупционным законодательством, по направлению уведомления о личной заинтересованности.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 </w:t>
      </w:r>
    </w:p>
    <w:p w:rsidR="000227A1" w:rsidRPr="000E614D" w:rsidRDefault="000227A1" w:rsidP="000E614D">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установить, что государственный служащий не соблюдал требования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об урегулировании конфликта интересов; </w:t>
      </w:r>
    </w:p>
    <w:p w:rsidR="000227A1" w:rsidRPr="000E614D" w:rsidRDefault="000227A1" w:rsidP="000E614D">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рекомендовать руководителю государственного органа применить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к государственному служащему меру ответственности в виде выговора.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Решение представителя нанимателя: на государственного служащего наложено взыскание в виде выговора.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Ситуация 2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lastRenderedPageBreak/>
        <w:t xml:space="preserve">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По мнению служащего конфликта интересов не возникало, так как заключение указанной организацией договоров оказания услуг с его близким родственником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не повлияло на надлежащее, объективное и беспристрастное исполнение им должностных обязанностей (осуществление полномочий) при принятии решений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о выделении бюджетных ассигнований на реализацию соответствующих государственных программ.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По итогам рассмотрения вопроса о несоблюдении государственным служащим требований об урегулировании конфликта интересов комиссией, учитывая тяжесть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и обстоятельства допущенного нарушения, приняты следующие решения: </w:t>
      </w:r>
    </w:p>
    <w:p w:rsidR="000227A1" w:rsidRPr="000E614D" w:rsidRDefault="000227A1" w:rsidP="000E614D">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установить, что государственный служащий не соблюдал требования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об урегулировании конфликта интересов; </w:t>
      </w:r>
    </w:p>
    <w:p w:rsidR="000227A1" w:rsidRPr="000E614D" w:rsidRDefault="000227A1" w:rsidP="000E614D">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рекомендовать руководителю государственного органа применить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к государственному служащему меру ответственности в виде выговора.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Конфликт интересов, связанный с выполнением контрольных (надзорных) функций</w:t>
      </w:r>
      <w:r w:rsidRPr="000E614D">
        <w:rPr>
          <w:rFonts w:ascii="Times New Roman" w:eastAsia="Times New Roman" w:hAnsi="Times New Roman" w:cs="Times New Roman"/>
          <w:sz w:val="28"/>
          <w:szCs w:val="28"/>
          <w:lang w:eastAsia="ru-RU"/>
        </w:rPr>
        <w:t xml:space="preserve">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Должностным лицом проведена проверка организации. Вместе с тем установлено, что супруга должностного лица занимает в указанной организации руководящую должность и является владельцем доли в ее уставном капитале. При этом уведомления о личной заинтересованности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 ходе проверки действий должностного лица фактов вынесения им необоснованного решения относительно данной организации установлено не было.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 </w:t>
      </w:r>
    </w:p>
    <w:p w:rsidR="000227A1" w:rsidRPr="000E614D" w:rsidRDefault="000227A1" w:rsidP="000E614D">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установить, что государственный служащий не соблюдал требования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об урегулировании конфликта интересов; </w:t>
      </w:r>
    </w:p>
    <w:p w:rsidR="000227A1" w:rsidRPr="000E614D" w:rsidRDefault="000227A1" w:rsidP="000E614D">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lastRenderedPageBreak/>
        <w:t xml:space="preserve">рекомендовать руководителю государственного органа применить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к должностному лицу меру ответственности в виде увольнения в связи с утратой доверия.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Решение представителя нанимателя: на должностное лицо наложено взыскание в виде выговора.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Конфликт интересов, связанный с выполнением иной оплачиваемой работы</w:t>
      </w:r>
      <w:r w:rsidRPr="000E614D">
        <w:rPr>
          <w:rFonts w:ascii="Times New Roman" w:eastAsia="Times New Roman" w:hAnsi="Times New Roman" w:cs="Times New Roman"/>
          <w:sz w:val="28"/>
          <w:szCs w:val="28"/>
          <w:lang w:eastAsia="ru-RU"/>
        </w:rPr>
        <w:t xml:space="preserve">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Государственный гражданский служащий выполнял иную оплачиваемую работу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в организации, при этом уведомление о выполнении иной оплачиваемой работы представителю нанимателя направлено не было.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 ходе проверки установлено, что к полномочиям данного должностного лица отнесено осуществление государственного контроля за деятельностью указанной организации. Также 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По итогам рассмотрения указанного вопроса комиссией, учитывая факт несоблюдения должностным лицом требований антикоррупционного законодательства, приняты следующие решения: </w:t>
      </w:r>
    </w:p>
    <w:p w:rsidR="000227A1" w:rsidRPr="000E614D" w:rsidRDefault="000227A1" w:rsidP="000E614D">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 </w:t>
      </w:r>
    </w:p>
    <w:p w:rsidR="000227A1" w:rsidRPr="000E614D" w:rsidRDefault="000227A1" w:rsidP="000E614D">
      <w:pPr>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рекомендовать руководителю государственного органа применить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к государственному служащему меру ответственности в виде предупреждения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о неполном должностном соответствии.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Решение представителя нанимателя: на государственного служащего наложено взыскание в виде предупреждения о неполном должностном соответствии.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r w:rsidRPr="000E614D">
        <w:rPr>
          <w:rFonts w:ascii="Times New Roman" w:eastAsia="Times New Roman" w:hAnsi="Times New Roman" w:cs="Times New Roman"/>
          <w:sz w:val="28"/>
          <w:szCs w:val="28"/>
          <w:lang w:eastAsia="ru-RU"/>
        </w:rPr>
        <w:t xml:space="preserve">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Ситуация 1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Должностные лица органа государственной власти субъекта Российской Федерации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По итогам рассмотрения указанного вопроса комиссией, учитывая тяжесть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и обстоятельства допущенного нарушения, приняты следующие решения: </w:t>
      </w:r>
    </w:p>
    <w:p w:rsidR="000227A1" w:rsidRPr="000E614D" w:rsidRDefault="000227A1" w:rsidP="000E614D">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lastRenderedPageBreak/>
        <w:t xml:space="preserve">установить, что должностные лица не соблюдали положения </w:t>
      </w:r>
      <w:proofErr w:type="spellStart"/>
      <w:r w:rsidRPr="000E614D">
        <w:rPr>
          <w:rFonts w:ascii="Times New Roman" w:eastAsia="Times New Roman" w:hAnsi="Times New Roman" w:cs="Times New Roman"/>
          <w:sz w:val="28"/>
          <w:szCs w:val="28"/>
          <w:lang w:eastAsia="ru-RU"/>
        </w:rPr>
        <w:t>антикоорупциооного</w:t>
      </w:r>
      <w:proofErr w:type="spellEnd"/>
      <w:r w:rsidRPr="000E614D">
        <w:rPr>
          <w:rFonts w:ascii="Times New Roman" w:eastAsia="Times New Roman" w:hAnsi="Times New Roman" w:cs="Times New Roman"/>
          <w:sz w:val="28"/>
          <w:szCs w:val="28"/>
          <w:lang w:eastAsia="ru-RU"/>
        </w:rPr>
        <w:t xml:space="preserve"> законодательства, включая требования о предотвращении или урегулировании конфликта интересов; </w:t>
      </w:r>
    </w:p>
    <w:p w:rsidR="000227A1" w:rsidRPr="000E614D" w:rsidRDefault="000227A1" w:rsidP="000E614D">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рекомендовать руководителю органа государственной власти субъекта Российской Федерации применить к должностным лицам меру ответственности в виде увольнения в связи с утратой доверия за совершение коррупционного правонарушения.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Решение представителя нанимателя: к должностным лицам применено взыскание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в виде увольнения в связи с утратой доверия за совершение коррупционного правонарушения.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Ввиду наличия признаков совершения коррупционного преступления материалы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с обстоятельствами дела направлены в правоохранительные органы.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Ситуация 2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 расходах и обязательствах имущественного характера своих супруги и несовершеннолетних детей.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не передавал.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 установленном порядке мер по устранению допущенных нарушений органом местного самоуправления предпринято не было.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Прокурором направлено исковое заявление с требованием уволить должностное лицо в связи с утратой доверия, которое судом отклонено.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lastRenderedPageBreak/>
        <w:t xml:space="preserve">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антикоррупционного законодательства, в связи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с утратой доверия за совершение коррупционного правонарушения.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Решение представителя нанимателя: к должностному лицу применено взыскание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II. Наиболее распространенные меры по предотвращению и урегулированию конфликта интересов</w:t>
      </w:r>
      <w:r w:rsidRPr="000E614D">
        <w:rPr>
          <w:rFonts w:ascii="Times New Roman" w:eastAsia="Times New Roman" w:hAnsi="Times New Roman" w:cs="Times New Roman"/>
          <w:sz w:val="28"/>
          <w:szCs w:val="28"/>
          <w:lang w:eastAsia="ru-RU"/>
        </w:rPr>
        <w:t xml:space="preserve">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 качестве основных мер предотвращения и урегулирования конфликта интересов законодательством предусмотрено: </w:t>
      </w:r>
    </w:p>
    <w:p w:rsidR="000227A1" w:rsidRPr="000E614D" w:rsidRDefault="000227A1" w:rsidP="000E614D">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изменение должностного или служебного положения должностного лица, вплоть до его отстранения от исполнения должностных (служебных) обязанностей; </w:t>
      </w:r>
    </w:p>
    <w:p w:rsidR="000227A1" w:rsidRPr="000E614D" w:rsidRDefault="000227A1" w:rsidP="000E614D">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отказ должностного лица от выгоды, явившейся причиной возникновения конфликта интересов.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Изменение должностного или служебного положения должностного лица</w:t>
      </w:r>
      <w:r w:rsidRPr="000E614D">
        <w:rPr>
          <w:rFonts w:ascii="Times New Roman" w:eastAsia="Times New Roman" w:hAnsi="Times New Roman" w:cs="Times New Roman"/>
          <w:sz w:val="28"/>
          <w:szCs w:val="28"/>
          <w:lang w:eastAsia="ru-RU"/>
        </w:rPr>
        <w:t xml:space="preserve">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1. Подписано представление о приеме на работу племянника должностного лица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на должность в структурное подразделение организации, в котором указанное лицо является заместителем руководителя. Должностное лицо утверждает, что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с племянником связь не поддерживает, близкими отношениями не связан,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По итогам рассмотрения данного уведомления комиссией приняты следующие решения: </w:t>
      </w:r>
    </w:p>
    <w:p w:rsidR="000227A1" w:rsidRPr="000E614D" w:rsidRDefault="000227A1" w:rsidP="000E614D">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признать, что при исполнении указанным лицом должностных обязанностей личная заинтересованность приводит или может привести к конфликту интересов; </w:t>
      </w:r>
    </w:p>
    <w:p w:rsidR="000227A1" w:rsidRPr="00A44C2D" w:rsidRDefault="000227A1" w:rsidP="000E614D">
      <w:pPr>
        <w:numPr>
          <w:ilvl w:val="0"/>
          <w:numId w:val="21"/>
        </w:numPr>
        <w:spacing w:before="100" w:beforeAutospacing="1" w:after="150" w:afterAutospacing="1" w:line="240" w:lineRule="auto"/>
        <w:jc w:val="both"/>
        <w:rPr>
          <w:rFonts w:ascii="Times New Roman" w:eastAsia="Times New Roman" w:hAnsi="Times New Roman" w:cs="Times New Roman"/>
          <w:sz w:val="28"/>
          <w:szCs w:val="28"/>
          <w:lang w:eastAsia="ru-RU"/>
        </w:rPr>
      </w:pPr>
      <w:r w:rsidRPr="00A44C2D">
        <w:rPr>
          <w:rFonts w:ascii="Times New Roman" w:eastAsia="Times New Roman" w:hAnsi="Times New Roman" w:cs="Times New Roman"/>
          <w:sz w:val="28"/>
          <w:szCs w:val="28"/>
          <w:lang w:eastAsia="ru-RU"/>
        </w:rPr>
        <w:t xml:space="preserve">рекомендовать руководителю структурного подразделения организации, заместителем которого является должностное лицо, принять меры </w:t>
      </w:r>
      <w:r w:rsidR="00A44C2D" w:rsidRPr="00A44C2D">
        <w:rPr>
          <w:rFonts w:ascii="Times New Roman" w:eastAsia="Times New Roman" w:hAnsi="Times New Roman" w:cs="Times New Roman"/>
          <w:sz w:val="28"/>
          <w:szCs w:val="28"/>
          <w:lang w:eastAsia="ru-RU"/>
        </w:rPr>
        <w:br/>
      </w:r>
      <w:r w:rsidRPr="00A44C2D">
        <w:rPr>
          <w:rFonts w:ascii="Times New Roman" w:eastAsia="Times New Roman" w:hAnsi="Times New Roman" w:cs="Times New Roman"/>
          <w:sz w:val="28"/>
          <w:szCs w:val="28"/>
          <w:lang w:eastAsia="ru-RU"/>
        </w:rPr>
        <w:t xml:space="preserve">по урегулированию возникновения конфликта интересов, </w:t>
      </w:r>
      <w:r w:rsidR="00A44C2D" w:rsidRPr="00A44C2D">
        <w:rPr>
          <w:rFonts w:ascii="Times New Roman" w:eastAsia="Times New Roman" w:hAnsi="Times New Roman" w:cs="Times New Roman"/>
          <w:sz w:val="28"/>
          <w:szCs w:val="28"/>
          <w:lang w:eastAsia="ru-RU"/>
        </w:rPr>
        <w:br/>
      </w:r>
      <w:r w:rsidRPr="00A44C2D">
        <w:rPr>
          <w:rFonts w:ascii="Times New Roman" w:eastAsia="Times New Roman" w:hAnsi="Times New Roman" w:cs="Times New Roman"/>
          <w:sz w:val="28"/>
          <w:szCs w:val="28"/>
          <w:lang w:eastAsia="ru-RU"/>
        </w:rPr>
        <w:t xml:space="preserve">в частности,  перевести племянника должностного лица в отдел, деятельность которого должностным лицом не организуется и не контролируется. Рекомендация комиссии исполнена.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lastRenderedPageBreak/>
        <w:t xml:space="preserve">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По итогам рассмотрения комиссией принято решение рекомендовать временно исключить указанное должностное лицо из состава конкурсной комиссии.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Рекомендация комиссии исполнена.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 целях недопущения возможности возникновения конфликта интересов должностным лицом было направлено уведомление о личной заинтересованности.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Комиссией приняты следующие решения: </w:t>
      </w:r>
    </w:p>
    <w:p w:rsidR="000227A1" w:rsidRPr="000E614D" w:rsidRDefault="000227A1" w:rsidP="000E614D">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признать, что личная заинтересованность должностного лица (в связи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 </w:t>
      </w:r>
    </w:p>
    <w:p w:rsidR="000227A1" w:rsidRPr="000E614D" w:rsidRDefault="000227A1" w:rsidP="000E614D">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Рек</w:t>
      </w:r>
      <w:r w:rsidR="00A44C2D">
        <w:rPr>
          <w:rFonts w:ascii="Times New Roman" w:eastAsia="Times New Roman" w:hAnsi="Times New Roman" w:cs="Times New Roman"/>
          <w:sz w:val="28"/>
          <w:szCs w:val="28"/>
          <w:lang w:eastAsia="ru-RU"/>
        </w:rPr>
        <w:t>омендация комиссии исполнена.</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Отказ от выгоды</w:t>
      </w:r>
      <w:r w:rsidRPr="000E614D">
        <w:rPr>
          <w:rFonts w:ascii="Times New Roman" w:eastAsia="Times New Roman" w:hAnsi="Times New Roman" w:cs="Times New Roman"/>
          <w:sz w:val="28"/>
          <w:szCs w:val="28"/>
          <w:lang w:eastAsia="ru-RU"/>
        </w:rPr>
        <w:t xml:space="preserve">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 2 по совместительству (возможность указанного совместительства предусмотрена нормой федерального закона, регулирующего деятельность организации 1).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lastRenderedPageBreak/>
        <w:t xml:space="preserve">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 организации 2) доходов в виде денег, иного имущества, услуг имущественного характера или каких-либо выгод (преимуществ).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Комиссией приняты следующие решения: </w:t>
      </w:r>
    </w:p>
    <w:p w:rsidR="000227A1" w:rsidRPr="000E614D" w:rsidRDefault="000227A1" w:rsidP="000E614D">
      <w:pPr>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признать, что в связи с включением в состав Наблюдательного совета организации 2 и осуществлением трудовой деятельности по совместительству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в организации 2 при исполнении своих обязанностей у должностного лица может возникнуть личная заинтересованность, которая может привести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к конфликту интересов; </w:t>
      </w:r>
    </w:p>
    <w:p w:rsidR="000227A1" w:rsidRPr="000E614D" w:rsidRDefault="000227A1" w:rsidP="000E614D">
      <w:pPr>
        <w:numPr>
          <w:ilvl w:val="0"/>
          <w:numId w:val="2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рекомендовать должностному лицу прекратить трудовые отношения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с организацией 2; </w:t>
      </w:r>
    </w:p>
    <w:p w:rsidR="000227A1" w:rsidRPr="000E614D" w:rsidRDefault="000227A1" w:rsidP="000E614D">
      <w:pPr>
        <w:numPr>
          <w:ilvl w:val="0"/>
          <w:numId w:val="2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 случае,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из состава Наблюдательного совета организации 2; </w:t>
      </w:r>
    </w:p>
    <w:p w:rsidR="000227A1" w:rsidRPr="000E614D" w:rsidRDefault="000227A1" w:rsidP="000E614D">
      <w:pPr>
        <w:numPr>
          <w:ilvl w:val="0"/>
          <w:numId w:val="2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Трудовые отношения должностного лица с организацией 2 прекращены.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III. Ошибочная квалификация ситуаций в качестве конфликта интересов</w:t>
      </w:r>
      <w:r w:rsidRPr="000E614D">
        <w:rPr>
          <w:rFonts w:ascii="Times New Roman" w:eastAsia="Times New Roman" w:hAnsi="Times New Roman" w:cs="Times New Roman"/>
          <w:sz w:val="28"/>
          <w:szCs w:val="28"/>
          <w:lang w:eastAsia="ru-RU"/>
        </w:rPr>
        <w:t xml:space="preserve">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Практика показывает, что в некоторых случаях комиссиями допускается ошибочная квалификация ситуаций в качестве конфликта интересов.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1. Ситуации, связанные с неправомерными действиями служащих.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2. В ряде случаев вывод о наличии конфликта интересов был сделан при отсутствии информации о возможном получении служащим какой-либо выгоды.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lastRenderedPageBreak/>
        <w:t xml:space="preserve">Председателю комиссии по координации работы по противодействию коррупции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в субъекте Российской Федерации поступило уведомление служащего о членстве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в некоммерческой организации. Уведомление рассмотрено на заседании данной комиссии. При этом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 ему рекомендовано выйти из состава указанной некоммерческой организации. </w:t>
      </w:r>
    </w:p>
    <w:p w:rsidR="007961CF" w:rsidRPr="001B4403" w:rsidRDefault="007961CF"/>
    <w:sectPr w:rsidR="007961CF" w:rsidRPr="001B4403" w:rsidSect="00363DA2">
      <w:headerReference w:type="default" r:id="rId10"/>
      <w:pgSz w:w="11906" w:h="16838"/>
      <w:pgMar w:top="1134" w:right="566" w:bottom="1134"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C43" w:rsidRDefault="00874C43" w:rsidP="00363DA2">
      <w:pPr>
        <w:spacing w:after="0" w:line="240" w:lineRule="auto"/>
      </w:pPr>
      <w:r>
        <w:separator/>
      </w:r>
    </w:p>
  </w:endnote>
  <w:endnote w:type="continuationSeparator" w:id="0">
    <w:p w:rsidR="00874C43" w:rsidRDefault="00874C43" w:rsidP="00363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C43" w:rsidRDefault="00874C43" w:rsidP="00363DA2">
      <w:pPr>
        <w:spacing w:after="0" w:line="240" w:lineRule="auto"/>
      </w:pPr>
      <w:r>
        <w:separator/>
      </w:r>
    </w:p>
  </w:footnote>
  <w:footnote w:type="continuationSeparator" w:id="0">
    <w:p w:rsidR="00874C43" w:rsidRDefault="00874C43" w:rsidP="00363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558746"/>
      <w:docPartObj>
        <w:docPartGallery w:val="Page Numbers (Top of Page)"/>
        <w:docPartUnique/>
      </w:docPartObj>
    </w:sdtPr>
    <w:sdtEndPr>
      <w:rPr>
        <w:rFonts w:ascii="Times New Roman" w:hAnsi="Times New Roman" w:cs="Times New Roman"/>
        <w:sz w:val="28"/>
        <w:szCs w:val="28"/>
      </w:rPr>
    </w:sdtEndPr>
    <w:sdtContent>
      <w:p w:rsidR="00363DA2" w:rsidRPr="00363DA2" w:rsidRDefault="00363DA2">
        <w:pPr>
          <w:pStyle w:val="a7"/>
          <w:jc w:val="center"/>
          <w:rPr>
            <w:rFonts w:ascii="Times New Roman" w:hAnsi="Times New Roman" w:cs="Times New Roman"/>
            <w:sz w:val="28"/>
            <w:szCs w:val="28"/>
          </w:rPr>
        </w:pPr>
        <w:r w:rsidRPr="00363DA2">
          <w:rPr>
            <w:rFonts w:ascii="Times New Roman" w:hAnsi="Times New Roman" w:cs="Times New Roman"/>
            <w:sz w:val="28"/>
            <w:szCs w:val="28"/>
          </w:rPr>
          <w:fldChar w:fldCharType="begin"/>
        </w:r>
        <w:r w:rsidRPr="00363DA2">
          <w:rPr>
            <w:rFonts w:ascii="Times New Roman" w:hAnsi="Times New Roman" w:cs="Times New Roman"/>
            <w:sz w:val="28"/>
            <w:szCs w:val="28"/>
          </w:rPr>
          <w:instrText>PAGE   \* MERGEFORMAT</w:instrText>
        </w:r>
        <w:r w:rsidRPr="00363DA2">
          <w:rPr>
            <w:rFonts w:ascii="Times New Roman" w:hAnsi="Times New Roman" w:cs="Times New Roman"/>
            <w:sz w:val="28"/>
            <w:szCs w:val="28"/>
          </w:rPr>
          <w:fldChar w:fldCharType="separate"/>
        </w:r>
        <w:r w:rsidR="00105287">
          <w:rPr>
            <w:rFonts w:ascii="Times New Roman" w:hAnsi="Times New Roman" w:cs="Times New Roman"/>
            <w:noProof/>
            <w:sz w:val="28"/>
            <w:szCs w:val="28"/>
          </w:rPr>
          <w:t>10</w:t>
        </w:r>
        <w:r w:rsidRPr="00363DA2">
          <w:rPr>
            <w:rFonts w:ascii="Times New Roman" w:hAnsi="Times New Roman" w:cs="Times New Roman"/>
            <w:sz w:val="28"/>
            <w:szCs w:val="28"/>
          </w:rPr>
          <w:fldChar w:fldCharType="end"/>
        </w:r>
      </w:p>
    </w:sdtContent>
  </w:sdt>
  <w:p w:rsidR="00363DA2" w:rsidRDefault="00363DA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55F6A"/>
    <w:multiLevelType w:val="multilevel"/>
    <w:tmpl w:val="7E620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D53469"/>
    <w:multiLevelType w:val="multilevel"/>
    <w:tmpl w:val="D6AA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222BA7"/>
    <w:multiLevelType w:val="multilevel"/>
    <w:tmpl w:val="D0DC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B71EA0"/>
    <w:multiLevelType w:val="multilevel"/>
    <w:tmpl w:val="4DE6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EC0C5C"/>
    <w:multiLevelType w:val="multilevel"/>
    <w:tmpl w:val="AB9E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8F758A"/>
    <w:multiLevelType w:val="multilevel"/>
    <w:tmpl w:val="FF26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86190F"/>
    <w:multiLevelType w:val="multilevel"/>
    <w:tmpl w:val="1604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11076C"/>
    <w:multiLevelType w:val="multilevel"/>
    <w:tmpl w:val="F5C6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B50A8B"/>
    <w:multiLevelType w:val="multilevel"/>
    <w:tmpl w:val="6BF6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AA4153"/>
    <w:multiLevelType w:val="multilevel"/>
    <w:tmpl w:val="BDE2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B84CA0"/>
    <w:multiLevelType w:val="multilevel"/>
    <w:tmpl w:val="965A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B118B5"/>
    <w:multiLevelType w:val="multilevel"/>
    <w:tmpl w:val="1728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F57E35"/>
    <w:multiLevelType w:val="multilevel"/>
    <w:tmpl w:val="2574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B16CD2"/>
    <w:multiLevelType w:val="multilevel"/>
    <w:tmpl w:val="1DF6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9D0130"/>
    <w:multiLevelType w:val="multilevel"/>
    <w:tmpl w:val="7380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4805F8"/>
    <w:multiLevelType w:val="multilevel"/>
    <w:tmpl w:val="37C8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516605"/>
    <w:multiLevelType w:val="multilevel"/>
    <w:tmpl w:val="32EC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6C6841"/>
    <w:multiLevelType w:val="multilevel"/>
    <w:tmpl w:val="8F30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73536E"/>
    <w:multiLevelType w:val="multilevel"/>
    <w:tmpl w:val="CB40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8B5047"/>
    <w:multiLevelType w:val="multilevel"/>
    <w:tmpl w:val="FD12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892F59"/>
    <w:multiLevelType w:val="multilevel"/>
    <w:tmpl w:val="4F200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960690"/>
    <w:multiLevelType w:val="multilevel"/>
    <w:tmpl w:val="C7BE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E71DDD"/>
    <w:multiLevelType w:val="multilevel"/>
    <w:tmpl w:val="BB16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0E3BE0"/>
    <w:multiLevelType w:val="multilevel"/>
    <w:tmpl w:val="7BE21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5B09AA"/>
    <w:multiLevelType w:val="multilevel"/>
    <w:tmpl w:val="BF082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6C641F"/>
    <w:multiLevelType w:val="multilevel"/>
    <w:tmpl w:val="9EAC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786959"/>
    <w:multiLevelType w:val="multilevel"/>
    <w:tmpl w:val="9760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0"/>
  </w:num>
  <w:num w:numId="4">
    <w:abstractNumId w:val="26"/>
  </w:num>
  <w:num w:numId="5">
    <w:abstractNumId w:val="17"/>
  </w:num>
  <w:num w:numId="6">
    <w:abstractNumId w:val="19"/>
  </w:num>
  <w:num w:numId="7">
    <w:abstractNumId w:val="18"/>
  </w:num>
  <w:num w:numId="8">
    <w:abstractNumId w:val="12"/>
  </w:num>
  <w:num w:numId="9">
    <w:abstractNumId w:val="3"/>
  </w:num>
  <w:num w:numId="10">
    <w:abstractNumId w:val="2"/>
  </w:num>
  <w:num w:numId="11">
    <w:abstractNumId w:val="14"/>
  </w:num>
  <w:num w:numId="12">
    <w:abstractNumId w:val="7"/>
  </w:num>
  <w:num w:numId="13">
    <w:abstractNumId w:val="6"/>
  </w:num>
  <w:num w:numId="14">
    <w:abstractNumId w:val="24"/>
  </w:num>
  <w:num w:numId="15">
    <w:abstractNumId w:val="22"/>
  </w:num>
  <w:num w:numId="16">
    <w:abstractNumId w:val="21"/>
  </w:num>
  <w:num w:numId="17">
    <w:abstractNumId w:val="9"/>
  </w:num>
  <w:num w:numId="18">
    <w:abstractNumId w:val="11"/>
  </w:num>
  <w:num w:numId="19">
    <w:abstractNumId w:val="5"/>
  </w:num>
  <w:num w:numId="20">
    <w:abstractNumId w:val="10"/>
  </w:num>
  <w:num w:numId="21">
    <w:abstractNumId w:val="20"/>
  </w:num>
  <w:num w:numId="22">
    <w:abstractNumId w:val="23"/>
  </w:num>
  <w:num w:numId="23">
    <w:abstractNumId w:val="13"/>
  </w:num>
  <w:num w:numId="24">
    <w:abstractNumId w:val="1"/>
  </w:num>
  <w:num w:numId="25">
    <w:abstractNumId w:val="8"/>
  </w:num>
  <w:num w:numId="26">
    <w:abstractNumId w:val="1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A1"/>
    <w:rsid w:val="0000100D"/>
    <w:rsid w:val="00014DCA"/>
    <w:rsid w:val="00015338"/>
    <w:rsid w:val="000227A1"/>
    <w:rsid w:val="00022D46"/>
    <w:rsid w:val="000246C9"/>
    <w:rsid w:val="0002561F"/>
    <w:rsid w:val="00025912"/>
    <w:rsid w:val="00026560"/>
    <w:rsid w:val="00046600"/>
    <w:rsid w:val="000828D7"/>
    <w:rsid w:val="00084BBC"/>
    <w:rsid w:val="00095809"/>
    <w:rsid w:val="000A2831"/>
    <w:rsid w:val="000E614D"/>
    <w:rsid w:val="000F30CA"/>
    <w:rsid w:val="000F3C71"/>
    <w:rsid w:val="00105287"/>
    <w:rsid w:val="00126686"/>
    <w:rsid w:val="00133846"/>
    <w:rsid w:val="00146D38"/>
    <w:rsid w:val="00193B9D"/>
    <w:rsid w:val="001B0111"/>
    <w:rsid w:val="001B3AA4"/>
    <w:rsid w:val="001B4403"/>
    <w:rsid w:val="001D2FEA"/>
    <w:rsid w:val="001E7837"/>
    <w:rsid w:val="00202834"/>
    <w:rsid w:val="00250874"/>
    <w:rsid w:val="002529F1"/>
    <w:rsid w:val="002742B5"/>
    <w:rsid w:val="002937F3"/>
    <w:rsid w:val="002A1ED3"/>
    <w:rsid w:val="002A4F7F"/>
    <w:rsid w:val="002C1B68"/>
    <w:rsid w:val="002C2F4D"/>
    <w:rsid w:val="002C4FAF"/>
    <w:rsid w:val="002C6FCB"/>
    <w:rsid w:val="002E1BDF"/>
    <w:rsid w:val="002E1E4F"/>
    <w:rsid w:val="002E7C07"/>
    <w:rsid w:val="002F01F7"/>
    <w:rsid w:val="003279AF"/>
    <w:rsid w:val="00341F00"/>
    <w:rsid w:val="003472D3"/>
    <w:rsid w:val="00351D7D"/>
    <w:rsid w:val="0035379C"/>
    <w:rsid w:val="00363DA2"/>
    <w:rsid w:val="0036421D"/>
    <w:rsid w:val="00364BAD"/>
    <w:rsid w:val="00366818"/>
    <w:rsid w:val="00392565"/>
    <w:rsid w:val="003B21A8"/>
    <w:rsid w:val="003B588F"/>
    <w:rsid w:val="003D3684"/>
    <w:rsid w:val="003D4627"/>
    <w:rsid w:val="003E3777"/>
    <w:rsid w:val="00403F5B"/>
    <w:rsid w:val="00410522"/>
    <w:rsid w:val="00441109"/>
    <w:rsid w:val="0045265F"/>
    <w:rsid w:val="004A719E"/>
    <w:rsid w:val="004A7328"/>
    <w:rsid w:val="004B5022"/>
    <w:rsid w:val="004B65E2"/>
    <w:rsid w:val="004C62BF"/>
    <w:rsid w:val="004F6885"/>
    <w:rsid w:val="00510E27"/>
    <w:rsid w:val="00532CA8"/>
    <w:rsid w:val="00534F85"/>
    <w:rsid w:val="0053512D"/>
    <w:rsid w:val="00561C43"/>
    <w:rsid w:val="00565F66"/>
    <w:rsid w:val="00593A65"/>
    <w:rsid w:val="00594493"/>
    <w:rsid w:val="0059766E"/>
    <w:rsid w:val="005C401A"/>
    <w:rsid w:val="005C647A"/>
    <w:rsid w:val="005D4462"/>
    <w:rsid w:val="005F443B"/>
    <w:rsid w:val="006007BA"/>
    <w:rsid w:val="00603CF8"/>
    <w:rsid w:val="00645856"/>
    <w:rsid w:val="00694FC5"/>
    <w:rsid w:val="006C0C77"/>
    <w:rsid w:val="006D2A26"/>
    <w:rsid w:val="006E3936"/>
    <w:rsid w:val="0071610A"/>
    <w:rsid w:val="00724461"/>
    <w:rsid w:val="00737B9F"/>
    <w:rsid w:val="00780FDF"/>
    <w:rsid w:val="00791B97"/>
    <w:rsid w:val="00791FF7"/>
    <w:rsid w:val="00794E96"/>
    <w:rsid w:val="007961CF"/>
    <w:rsid w:val="007A739C"/>
    <w:rsid w:val="007B4126"/>
    <w:rsid w:val="007F5246"/>
    <w:rsid w:val="0080787D"/>
    <w:rsid w:val="00810B0B"/>
    <w:rsid w:val="008243BE"/>
    <w:rsid w:val="00845392"/>
    <w:rsid w:val="00862BC9"/>
    <w:rsid w:val="0086624A"/>
    <w:rsid w:val="00874C43"/>
    <w:rsid w:val="008C221F"/>
    <w:rsid w:val="0090373D"/>
    <w:rsid w:val="0091413A"/>
    <w:rsid w:val="00934D4C"/>
    <w:rsid w:val="00936363"/>
    <w:rsid w:val="009565C7"/>
    <w:rsid w:val="00970416"/>
    <w:rsid w:val="009749F9"/>
    <w:rsid w:val="009A7F15"/>
    <w:rsid w:val="009B2D23"/>
    <w:rsid w:val="009E4340"/>
    <w:rsid w:val="009F412F"/>
    <w:rsid w:val="00A346BE"/>
    <w:rsid w:val="00A44C2D"/>
    <w:rsid w:val="00A7675F"/>
    <w:rsid w:val="00A95500"/>
    <w:rsid w:val="00AA7966"/>
    <w:rsid w:val="00AB1C98"/>
    <w:rsid w:val="00AD1A98"/>
    <w:rsid w:val="00AD2203"/>
    <w:rsid w:val="00AD5D17"/>
    <w:rsid w:val="00AF143E"/>
    <w:rsid w:val="00B16801"/>
    <w:rsid w:val="00B16C09"/>
    <w:rsid w:val="00B3523D"/>
    <w:rsid w:val="00B524A2"/>
    <w:rsid w:val="00B52868"/>
    <w:rsid w:val="00B717B7"/>
    <w:rsid w:val="00B95A27"/>
    <w:rsid w:val="00BA0927"/>
    <w:rsid w:val="00BB20F9"/>
    <w:rsid w:val="00BB61EB"/>
    <w:rsid w:val="00BD5FBD"/>
    <w:rsid w:val="00BD65E7"/>
    <w:rsid w:val="00BE224B"/>
    <w:rsid w:val="00BE7CBA"/>
    <w:rsid w:val="00C027D8"/>
    <w:rsid w:val="00C23F16"/>
    <w:rsid w:val="00C3777E"/>
    <w:rsid w:val="00C44D4E"/>
    <w:rsid w:val="00C523CF"/>
    <w:rsid w:val="00C7514B"/>
    <w:rsid w:val="00C817F7"/>
    <w:rsid w:val="00CA6131"/>
    <w:rsid w:val="00CD6BD7"/>
    <w:rsid w:val="00CE1759"/>
    <w:rsid w:val="00CE1950"/>
    <w:rsid w:val="00D013D8"/>
    <w:rsid w:val="00D07D83"/>
    <w:rsid w:val="00D201B6"/>
    <w:rsid w:val="00D22843"/>
    <w:rsid w:val="00D328F9"/>
    <w:rsid w:val="00D54B4E"/>
    <w:rsid w:val="00D57FC3"/>
    <w:rsid w:val="00D60003"/>
    <w:rsid w:val="00D65100"/>
    <w:rsid w:val="00D65D3E"/>
    <w:rsid w:val="00D776AE"/>
    <w:rsid w:val="00D93841"/>
    <w:rsid w:val="00D93DDB"/>
    <w:rsid w:val="00DA27DB"/>
    <w:rsid w:val="00DB17EE"/>
    <w:rsid w:val="00DB7192"/>
    <w:rsid w:val="00DC5920"/>
    <w:rsid w:val="00DD55AB"/>
    <w:rsid w:val="00DE6356"/>
    <w:rsid w:val="00E07362"/>
    <w:rsid w:val="00E16B2D"/>
    <w:rsid w:val="00E17B34"/>
    <w:rsid w:val="00E22751"/>
    <w:rsid w:val="00E25D49"/>
    <w:rsid w:val="00E30D3F"/>
    <w:rsid w:val="00E33995"/>
    <w:rsid w:val="00E46751"/>
    <w:rsid w:val="00E476EE"/>
    <w:rsid w:val="00E9219E"/>
    <w:rsid w:val="00EA0441"/>
    <w:rsid w:val="00EC52C5"/>
    <w:rsid w:val="00ED125C"/>
    <w:rsid w:val="00EF2FC3"/>
    <w:rsid w:val="00F14756"/>
    <w:rsid w:val="00F22482"/>
    <w:rsid w:val="00F318DA"/>
    <w:rsid w:val="00F419C3"/>
    <w:rsid w:val="00F41CED"/>
    <w:rsid w:val="00F43706"/>
    <w:rsid w:val="00F61DF5"/>
    <w:rsid w:val="00F6754F"/>
    <w:rsid w:val="00F7246A"/>
    <w:rsid w:val="00F727A1"/>
    <w:rsid w:val="00F94776"/>
    <w:rsid w:val="00F94E7E"/>
    <w:rsid w:val="00FA0FC5"/>
    <w:rsid w:val="00FB7187"/>
    <w:rsid w:val="00FC1681"/>
    <w:rsid w:val="00FC744B"/>
    <w:rsid w:val="00FD6888"/>
    <w:rsid w:val="00FF3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27A1"/>
    <w:pPr>
      <w:spacing w:before="300" w:after="150" w:line="240" w:lineRule="auto"/>
      <w:outlineLvl w:val="0"/>
    </w:pPr>
    <w:rPr>
      <w:rFonts w:ascii="inherit" w:eastAsia="Times New Roman" w:hAnsi="inherit" w:cs="Times New Roman"/>
      <w:b/>
      <w:bCs/>
      <w:kern w:val="36"/>
      <w:sz w:val="54"/>
      <w:szCs w:val="5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27A1"/>
    <w:rPr>
      <w:rFonts w:ascii="inherit" w:eastAsia="Times New Roman" w:hAnsi="inherit" w:cs="Times New Roman"/>
      <w:b/>
      <w:bCs/>
      <w:kern w:val="36"/>
      <w:sz w:val="54"/>
      <w:szCs w:val="54"/>
      <w:lang w:eastAsia="ru-RU"/>
    </w:rPr>
  </w:style>
  <w:style w:type="character" w:styleId="a3">
    <w:name w:val="Strong"/>
    <w:basedOn w:val="a0"/>
    <w:uiPriority w:val="22"/>
    <w:qFormat/>
    <w:rsid w:val="000227A1"/>
    <w:rPr>
      <w:b/>
      <w:bCs/>
    </w:rPr>
  </w:style>
  <w:style w:type="paragraph" w:styleId="a4">
    <w:name w:val="Normal (Web)"/>
    <w:basedOn w:val="a"/>
    <w:uiPriority w:val="99"/>
    <w:semiHidden/>
    <w:unhideWhenUsed/>
    <w:rsid w:val="000227A1"/>
    <w:pPr>
      <w:spacing w:after="150" w:line="240" w:lineRule="auto"/>
    </w:pPr>
    <w:rPr>
      <w:rFonts w:ascii="Times New Roman" w:eastAsia="Times New Roman" w:hAnsi="Times New Roman" w:cs="Times New Roman"/>
      <w:sz w:val="24"/>
      <w:szCs w:val="24"/>
      <w:lang w:eastAsia="ru-RU"/>
    </w:rPr>
  </w:style>
  <w:style w:type="paragraph" w:customStyle="1" w:styleId="text-justify">
    <w:name w:val="text-justify"/>
    <w:basedOn w:val="a"/>
    <w:rsid w:val="000227A1"/>
    <w:pPr>
      <w:spacing w:after="150" w:line="240" w:lineRule="auto"/>
      <w:jc w:val="both"/>
    </w:pPr>
    <w:rPr>
      <w:rFonts w:ascii="Times New Roman" w:eastAsia="Times New Roman" w:hAnsi="Times New Roman" w:cs="Times New Roman"/>
      <w:sz w:val="24"/>
      <w:szCs w:val="24"/>
      <w:lang w:eastAsia="ru-RU"/>
    </w:rPr>
  </w:style>
  <w:style w:type="paragraph" w:customStyle="1" w:styleId="page-date">
    <w:name w:val="page-date"/>
    <w:basedOn w:val="a"/>
    <w:rsid w:val="000227A1"/>
    <w:pPr>
      <w:spacing w:after="375" w:line="240" w:lineRule="auto"/>
    </w:pPr>
    <w:rPr>
      <w:rFonts w:ascii="Times New Roman" w:eastAsia="Times New Roman" w:hAnsi="Times New Roman" w:cs="Times New Roman"/>
      <w:sz w:val="24"/>
      <w:szCs w:val="24"/>
      <w:lang w:eastAsia="ru-RU"/>
    </w:rPr>
  </w:style>
  <w:style w:type="character" w:customStyle="1" w:styleId="fontstyle33">
    <w:name w:val="fontstyle33"/>
    <w:basedOn w:val="a0"/>
    <w:rsid w:val="000227A1"/>
  </w:style>
  <w:style w:type="paragraph" w:styleId="a5">
    <w:name w:val="Balloon Text"/>
    <w:basedOn w:val="a"/>
    <w:link w:val="a6"/>
    <w:uiPriority w:val="99"/>
    <w:semiHidden/>
    <w:unhideWhenUsed/>
    <w:rsid w:val="000227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27A1"/>
    <w:rPr>
      <w:rFonts w:ascii="Tahoma" w:hAnsi="Tahoma" w:cs="Tahoma"/>
      <w:sz w:val="16"/>
      <w:szCs w:val="16"/>
    </w:rPr>
  </w:style>
  <w:style w:type="paragraph" w:styleId="a7">
    <w:name w:val="header"/>
    <w:basedOn w:val="a"/>
    <w:link w:val="a8"/>
    <w:uiPriority w:val="99"/>
    <w:unhideWhenUsed/>
    <w:rsid w:val="00363DA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63DA2"/>
  </w:style>
  <w:style w:type="paragraph" w:styleId="a9">
    <w:name w:val="footer"/>
    <w:basedOn w:val="a"/>
    <w:link w:val="aa"/>
    <w:uiPriority w:val="99"/>
    <w:unhideWhenUsed/>
    <w:rsid w:val="00363DA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3D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27A1"/>
    <w:pPr>
      <w:spacing w:before="300" w:after="150" w:line="240" w:lineRule="auto"/>
      <w:outlineLvl w:val="0"/>
    </w:pPr>
    <w:rPr>
      <w:rFonts w:ascii="inherit" w:eastAsia="Times New Roman" w:hAnsi="inherit" w:cs="Times New Roman"/>
      <w:b/>
      <w:bCs/>
      <w:kern w:val="36"/>
      <w:sz w:val="54"/>
      <w:szCs w:val="5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27A1"/>
    <w:rPr>
      <w:rFonts w:ascii="inherit" w:eastAsia="Times New Roman" w:hAnsi="inherit" w:cs="Times New Roman"/>
      <w:b/>
      <w:bCs/>
      <w:kern w:val="36"/>
      <w:sz w:val="54"/>
      <w:szCs w:val="54"/>
      <w:lang w:eastAsia="ru-RU"/>
    </w:rPr>
  </w:style>
  <w:style w:type="character" w:styleId="a3">
    <w:name w:val="Strong"/>
    <w:basedOn w:val="a0"/>
    <w:uiPriority w:val="22"/>
    <w:qFormat/>
    <w:rsid w:val="000227A1"/>
    <w:rPr>
      <w:b/>
      <w:bCs/>
    </w:rPr>
  </w:style>
  <w:style w:type="paragraph" w:styleId="a4">
    <w:name w:val="Normal (Web)"/>
    <w:basedOn w:val="a"/>
    <w:uiPriority w:val="99"/>
    <w:semiHidden/>
    <w:unhideWhenUsed/>
    <w:rsid w:val="000227A1"/>
    <w:pPr>
      <w:spacing w:after="150" w:line="240" w:lineRule="auto"/>
    </w:pPr>
    <w:rPr>
      <w:rFonts w:ascii="Times New Roman" w:eastAsia="Times New Roman" w:hAnsi="Times New Roman" w:cs="Times New Roman"/>
      <w:sz w:val="24"/>
      <w:szCs w:val="24"/>
      <w:lang w:eastAsia="ru-RU"/>
    </w:rPr>
  </w:style>
  <w:style w:type="paragraph" w:customStyle="1" w:styleId="text-justify">
    <w:name w:val="text-justify"/>
    <w:basedOn w:val="a"/>
    <w:rsid w:val="000227A1"/>
    <w:pPr>
      <w:spacing w:after="150" w:line="240" w:lineRule="auto"/>
      <w:jc w:val="both"/>
    </w:pPr>
    <w:rPr>
      <w:rFonts w:ascii="Times New Roman" w:eastAsia="Times New Roman" w:hAnsi="Times New Roman" w:cs="Times New Roman"/>
      <w:sz w:val="24"/>
      <w:szCs w:val="24"/>
      <w:lang w:eastAsia="ru-RU"/>
    </w:rPr>
  </w:style>
  <w:style w:type="paragraph" w:customStyle="1" w:styleId="page-date">
    <w:name w:val="page-date"/>
    <w:basedOn w:val="a"/>
    <w:rsid w:val="000227A1"/>
    <w:pPr>
      <w:spacing w:after="375" w:line="240" w:lineRule="auto"/>
    </w:pPr>
    <w:rPr>
      <w:rFonts w:ascii="Times New Roman" w:eastAsia="Times New Roman" w:hAnsi="Times New Roman" w:cs="Times New Roman"/>
      <w:sz w:val="24"/>
      <w:szCs w:val="24"/>
      <w:lang w:eastAsia="ru-RU"/>
    </w:rPr>
  </w:style>
  <w:style w:type="character" w:customStyle="1" w:styleId="fontstyle33">
    <w:name w:val="fontstyle33"/>
    <w:basedOn w:val="a0"/>
    <w:rsid w:val="000227A1"/>
  </w:style>
  <w:style w:type="paragraph" w:styleId="a5">
    <w:name w:val="Balloon Text"/>
    <w:basedOn w:val="a"/>
    <w:link w:val="a6"/>
    <w:uiPriority w:val="99"/>
    <w:semiHidden/>
    <w:unhideWhenUsed/>
    <w:rsid w:val="000227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27A1"/>
    <w:rPr>
      <w:rFonts w:ascii="Tahoma" w:hAnsi="Tahoma" w:cs="Tahoma"/>
      <w:sz w:val="16"/>
      <w:szCs w:val="16"/>
    </w:rPr>
  </w:style>
  <w:style w:type="paragraph" w:styleId="a7">
    <w:name w:val="header"/>
    <w:basedOn w:val="a"/>
    <w:link w:val="a8"/>
    <w:uiPriority w:val="99"/>
    <w:unhideWhenUsed/>
    <w:rsid w:val="00363DA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63DA2"/>
  </w:style>
  <w:style w:type="paragraph" w:styleId="a9">
    <w:name w:val="footer"/>
    <w:basedOn w:val="a"/>
    <w:link w:val="aa"/>
    <w:uiPriority w:val="99"/>
    <w:unhideWhenUsed/>
    <w:rsid w:val="00363DA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3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528229">
      <w:bodyDiv w:val="1"/>
      <w:marLeft w:val="0"/>
      <w:marRight w:val="0"/>
      <w:marTop w:val="0"/>
      <w:marBottom w:val="0"/>
      <w:divBdr>
        <w:top w:val="none" w:sz="0" w:space="0" w:color="auto"/>
        <w:left w:val="none" w:sz="0" w:space="0" w:color="auto"/>
        <w:bottom w:val="none" w:sz="0" w:space="0" w:color="auto"/>
        <w:right w:val="none" w:sz="0" w:space="0" w:color="auto"/>
      </w:divBdr>
      <w:divsChild>
        <w:div w:id="1004868159">
          <w:marLeft w:val="0"/>
          <w:marRight w:val="0"/>
          <w:marTop w:val="0"/>
          <w:marBottom w:val="0"/>
          <w:divBdr>
            <w:top w:val="none" w:sz="0" w:space="0" w:color="auto"/>
            <w:left w:val="none" w:sz="0" w:space="0" w:color="auto"/>
            <w:bottom w:val="none" w:sz="0" w:space="0" w:color="auto"/>
            <w:right w:val="none" w:sz="0" w:space="0" w:color="auto"/>
          </w:divBdr>
          <w:divsChild>
            <w:div w:id="1175802350">
              <w:marLeft w:val="0"/>
              <w:marRight w:val="0"/>
              <w:marTop w:val="0"/>
              <w:marBottom w:val="0"/>
              <w:divBdr>
                <w:top w:val="none" w:sz="0" w:space="0" w:color="auto"/>
                <w:left w:val="none" w:sz="0" w:space="0" w:color="auto"/>
                <w:bottom w:val="none" w:sz="0" w:space="0" w:color="auto"/>
                <w:right w:val="none" w:sz="0" w:space="0" w:color="auto"/>
              </w:divBdr>
              <w:divsChild>
                <w:div w:id="1629239258">
                  <w:marLeft w:val="0"/>
                  <w:marRight w:val="0"/>
                  <w:marTop w:val="0"/>
                  <w:marBottom w:val="0"/>
                  <w:divBdr>
                    <w:top w:val="none" w:sz="0" w:space="0" w:color="auto"/>
                    <w:left w:val="none" w:sz="0" w:space="0" w:color="auto"/>
                    <w:bottom w:val="none" w:sz="0" w:space="0" w:color="auto"/>
                    <w:right w:val="none" w:sz="0" w:space="0" w:color="auto"/>
                  </w:divBdr>
                  <w:divsChild>
                    <w:div w:id="4993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3C97E-E4B2-4254-B000-799254B31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3047</Words>
  <Characters>17370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1</cp:lastModifiedBy>
  <cp:revision>2</cp:revision>
  <cp:lastPrinted>2018-04-09T10:57:00Z</cp:lastPrinted>
  <dcterms:created xsi:type="dcterms:W3CDTF">2018-04-09T10:57:00Z</dcterms:created>
  <dcterms:modified xsi:type="dcterms:W3CDTF">2018-04-09T10:57:00Z</dcterms:modified>
</cp:coreProperties>
</file>