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51" w:rsidRDefault="00946451" w:rsidP="00946451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2AA0" w:rsidRDefault="00C02AA0" w:rsidP="0094645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79"/>
        <w:tblW w:w="0" w:type="auto"/>
        <w:tblLayout w:type="fixed"/>
        <w:tblLook w:val="04A0" w:firstRow="1" w:lastRow="0" w:firstColumn="1" w:lastColumn="0" w:noHBand="0" w:noVBand="1"/>
      </w:tblPr>
      <w:tblGrid>
        <w:gridCol w:w="9368"/>
      </w:tblGrid>
      <w:tr w:rsidR="00946451" w:rsidTr="00946451">
        <w:trPr>
          <w:cantSplit/>
          <w:trHeight w:val="1241"/>
        </w:trPr>
        <w:tc>
          <w:tcPr>
            <w:tcW w:w="9368" w:type="dxa"/>
            <w:hideMark/>
          </w:tcPr>
          <w:p w:rsidR="00946451" w:rsidRDefault="00946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8207E5" wp14:editId="44758FBE">
                  <wp:extent cx="514350" cy="778510"/>
                  <wp:effectExtent l="0" t="0" r="0" b="254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51" w:rsidTr="00946451">
        <w:trPr>
          <w:trHeight w:val="1952"/>
        </w:trPr>
        <w:tc>
          <w:tcPr>
            <w:tcW w:w="9368" w:type="dxa"/>
            <w:hideMark/>
          </w:tcPr>
          <w:p w:rsidR="00946451" w:rsidRDefault="00946451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946451" w:rsidRDefault="00946451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946451" w:rsidRDefault="0094645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46451" w:rsidRDefault="00946451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946451" w:rsidRDefault="00946451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946451" w:rsidRDefault="0094645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772FD" wp14:editId="0FB2FEB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184785</wp:posOffset>
                      </wp:positionV>
                      <wp:extent cx="5029200" cy="0"/>
                      <wp:effectExtent l="28575" t="32385" r="28575" b="342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4.55pt" to="426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U1HA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46451" w:rsidRDefault="00946451" w:rsidP="0094645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451" w:rsidRDefault="00946451" w:rsidP="0094645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6451" w:rsidRDefault="00946451" w:rsidP="00946451">
      <w:pPr>
        <w:shd w:val="clear" w:color="auto" w:fill="FFFFFF"/>
        <w:tabs>
          <w:tab w:val="left" w:pos="0"/>
        </w:tabs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946451" w:rsidRDefault="00946451" w:rsidP="00946451">
      <w:pPr>
        <w:shd w:val="clear" w:color="auto" w:fill="FFFFFF"/>
        <w:tabs>
          <w:tab w:val="left" w:pos="0"/>
        </w:tabs>
        <w:ind w:right="-37"/>
        <w:jc w:val="both"/>
        <w:rPr>
          <w:sz w:val="28"/>
          <w:szCs w:val="28"/>
          <w:u w:val="single"/>
        </w:rPr>
      </w:pPr>
      <w:r>
        <w:rPr>
          <w:spacing w:val="-16"/>
          <w:sz w:val="28"/>
          <w:szCs w:val="28"/>
        </w:rPr>
        <w:t xml:space="preserve">от  </w:t>
      </w:r>
      <w:r w:rsidR="00E612B4">
        <w:rPr>
          <w:spacing w:val="-16"/>
          <w:sz w:val="28"/>
          <w:szCs w:val="28"/>
          <w:u w:val="single"/>
        </w:rPr>
        <w:t>16</w:t>
      </w:r>
      <w:bookmarkStart w:id="0" w:name="_GoBack"/>
      <w:bookmarkEnd w:id="0"/>
      <w:r>
        <w:rPr>
          <w:spacing w:val="-16"/>
          <w:sz w:val="28"/>
          <w:szCs w:val="28"/>
          <w:u w:val="single"/>
        </w:rPr>
        <w:t>.01.2015 г.</w:t>
      </w:r>
      <w:r>
        <w:rPr>
          <w:spacing w:val="-16"/>
          <w:sz w:val="28"/>
          <w:szCs w:val="28"/>
        </w:rPr>
        <w:t xml:space="preserve"> №  </w:t>
      </w:r>
      <w:r w:rsidR="00E612B4">
        <w:rPr>
          <w:spacing w:val="-16"/>
          <w:sz w:val="28"/>
          <w:szCs w:val="28"/>
          <w:u w:val="single"/>
        </w:rPr>
        <w:t>119</w:t>
      </w:r>
    </w:p>
    <w:p w:rsidR="00946451" w:rsidRDefault="00946451" w:rsidP="00946451">
      <w:pPr>
        <w:shd w:val="clear" w:color="auto" w:fill="FFFFFF"/>
        <w:tabs>
          <w:tab w:val="left" w:pos="0"/>
          <w:tab w:val="left" w:pos="724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с. Усть – Ницинское</w:t>
      </w:r>
      <w:r>
        <w:rPr>
          <w:spacing w:val="-2"/>
          <w:sz w:val="28"/>
          <w:szCs w:val="28"/>
        </w:rPr>
        <w:tab/>
        <w:t xml:space="preserve">              </w:t>
      </w:r>
    </w:p>
    <w:p w:rsidR="00946451" w:rsidRDefault="00946451" w:rsidP="00946451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46451" w:rsidRDefault="00946451" w:rsidP="00946451">
      <w:pPr>
        <w:pStyle w:val="ConsPlusNormal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451" w:rsidRDefault="00946451" w:rsidP="00946451">
      <w:pPr>
        <w:pStyle w:val="ConsPlusNormal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Устав </w:t>
      </w:r>
    </w:p>
    <w:p w:rsidR="00946451" w:rsidRDefault="00946451" w:rsidP="00946451">
      <w:pPr>
        <w:pStyle w:val="ConsPlusNormal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Усть – Ницинского сельского поселения</w:t>
      </w:r>
    </w:p>
    <w:p w:rsidR="00946451" w:rsidRDefault="00946451" w:rsidP="00946451">
      <w:pPr>
        <w:pStyle w:val="ConsPlusNormal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451" w:rsidRDefault="00946451" w:rsidP="0094645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связи с принятием Федеральных законов от 02.04.2014 г. № 70-ФЗ «О внесении изменений в отдельные законодательные акты Российской Федерации по вопросам участия граждан в охране общественного порядка, от 27.05.2014 № 136-ФЗ «О внесении изменений 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от 21.07.2014 № 234-ФЗ «О внесении изменений в отдельные законодательные акты Российской Федерации», Дума Усть – Ницинского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6451" w:rsidRDefault="00946451" w:rsidP="0094645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51" w:rsidRDefault="00946451" w:rsidP="0094645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946451" w:rsidRDefault="00946451" w:rsidP="00946451">
      <w:pPr>
        <w:pStyle w:val="ConsPlusNormal0"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Устав Усть – Ницинского сельского поселения, принятый  решением  Думы Усть – Ницинского сельского поселения от  22.12.2005 г.  № 5 с изменениями, внесенными решениями Думы Усть – Ницинского сельского поселения от 06.09.2007 г. № 60, от 27.11.2008 г. № </w:t>
      </w:r>
      <w:r>
        <w:rPr>
          <w:rFonts w:ascii="Times New Roman" w:hAnsi="Times New Roman" w:cs="Times New Roman"/>
          <w:sz w:val="28"/>
          <w:szCs w:val="28"/>
        </w:rPr>
        <w:lastRenderedPageBreak/>
        <w:t>132, от 28.05.2009 г.  № 177, от 28.05.2009 г.  № 177/1, от 03.12.2009 г. № 14, от 09.02.2010 г. № 39, от 27.05.2010 г. № 68, от 14.09.2010 г.  № 83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15.03.2011 г. № 127, от 15.03.2011 г. № 128, от 16.08.2011 г. № 157, от 22.12.2011 г. № 193, от 16.02.2012 г. № 205, от 24.05.2012 г. № 220, от 27.12.2012 № 244, от 28.05.2013 № 275, от 28.06.2013 № 284, от 29.10.2013 № 12, от 27.12.2013 № 33, 26.03.2014 № 54, от 18.07.2014 № 72,  30.09.2014 № </w:t>
      </w:r>
      <w:r>
        <w:rPr>
          <w:rFonts w:ascii="Times New Roman" w:hAnsi="Times New Roman" w:cs="Times New Roman"/>
          <w:color w:val="0000FF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</w:t>
      </w:r>
      <w:r>
        <w:rPr>
          <w:sz w:val="28"/>
          <w:szCs w:val="28"/>
        </w:rPr>
        <w:t>:</w:t>
      </w:r>
      <w:proofErr w:type="gramEnd"/>
    </w:p>
    <w:p w:rsidR="00946451" w:rsidRDefault="00946451" w:rsidP="00946451">
      <w:pPr>
        <w:pStyle w:val="ConsPlusNormal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1 пункта 1 статьи 6  изложить в  следующей редакции:</w:t>
      </w:r>
    </w:p>
    <w:p w:rsidR="00946451" w:rsidRDefault="00946451" w:rsidP="00946451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6451" w:rsidRDefault="00946451" w:rsidP="00946451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в подпункте 20 пункта 1 статьи 6 слова «осуществление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946451" w:rsidRDefault="00946451" w:rsidP="00946451">
      <w:pPr>
        <w:pStyle w:val="ConsPlusNormal0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подпункт 32 пункта 1 статьи 6  изложить в  следующей редакции:</w:t>
      </w:r>
    </w:p>
    <w:p w:rsidR="00946451" w:rsidRDefault="00946451" w:rsidP="00946451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«32) 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6451" w:rsidRDefault="00946451" w:rsidP="00946451">
      <w:pPr>
        <w:pStyle w:val="ConsPlusNormal0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подпункт 7 пункта 3 статьи 16 изложить в следующей редакции:</w:t>
      </w:r>
    </w:p>
    <w:p w:rsidR="00946451" w:rsidRDefault="00946451" w:rsidP="00946451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 проект планировки территорий  и проект межевания территорий поселения, за исключением случаев, предусмотренных Градостроительным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6451" w:rsidRDefault="00946451" w:rsidP="00946451">
      <w:pPr>
        <w:pStyle w:val="ConsPlusNormal0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пункт 2 статьи 20  изложить в следующей редакции:</w:t>
      </w:r>
    </w:p>
    <w:p w:rsidR="00946451" w:rsidRDefault="00946451" w:rsidP="00946451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Порядок формирования, полномочия, срок полномочий, подотчетность и подконтрольность органов местного самоуправления поселения, а также  иные вопросы организации и деятельности указанных органов определяются настоящим Уставом в соответствии с законом Свердловской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946451" w:rsidRDefault="00946451" w:rsidP="0094645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1.6 подпункт 2 пункта 3 статьи 23 изложить в следующей редакции:</w:t>
      </w:r>
    </w:p>
    <w:p w:rsidR="00946451" w:rsidRDefault="00946451" w:rsidP="0094645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Свердловской области, ему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6451" w:rsidRDefault="00946451" w:rsidP="00946451">
      <w:pPr>
        <w:pStyle w:val="ConsPlusNormal0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подпункт 11 пункта 14  статьи 26 изложить в следующей редакции:</w:t>
      </w:r>
    </w:p>
    <w:p w:rsidR="00946451" w:rsidRDefault="00946451" w:rsidP="00946451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преобразования поселения, осуществляемого  в соответствии  с требованиями Федерального закона от 06.10.2003 № 131-ФЗ «Об общих принципах организации  местного самоуправления в Российской Федерации», а также в случае упразднения 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6451" w:rsidRDefault="00946451" w:rsidP="00946451">
      <w:pPr>
        <w:pStyle w:val="ConsPlusNormal0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подпункт 2 пункта 19 статьи 26 изложить в следующей редакции:</w:t>
      </w:r>
    </w:p>
    <w:p w:rsidR="00946451" w:rsidRDefault="00946451" w:rsidP="00946451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«2) 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законами Свердловской области, ему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6451" w:rsidRDefault="00946451" w:rsidP="00946451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1.9 пункт 22 статьи 29 изложить в следующей редакции:</w:t>
      </w:r>
    </w:p>
    <w:p w:rsidR="00946451" w:rsidRDefault="00946451" w:rsidP="00946451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6451" w:rsidRDefault="00946451" w:rsidP="0094645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абзац второй пункта 7 статьи 43 изложить в следующей редакции:</w:t>
      </w:r>
    </w:p>
    <w:p w:rsidR="00946451" w:rsidRDefault="00946451" w:rsidP="00946451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6451" w:rsidRDefault="00946451" w:rsidP="00946451">
      <w:pPr>
        <w:pStyle w:val="ConsPlusNormal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46451" w:rsidRDefault="00946451" w:rsidP="0094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946451" w:rsidRDefault="00946451" w:rsidP="0094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настоящее решение в «Информационном вестнике Усть – Ницинского сельского поселения» после проведения государственной регистрации. </w:t>
      </w:r>
    </w:p>
    <w:p w:rsidR="00946451" w:rsidRDefault="00946451" w:rsidP="0094645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4.  Настоящее Решение вступает в силу со дня его официального опубликования, за исключением подпункта 1.4 пункта 1 вступающего в силу с 1 марта 2015 года</w:t>
      </w:r>
      <w:r>
        <w:rPr>
          <w:rFonts w:cs="Calibri"/>
          <w:sz w:val="28"/>
          <w:szCs w:val="28"/>
        </w:rPr>
        <w:t>.</w:t>
      </w:r>
    </w:p>
    <w:p w:rsidR="00946451" w:rsidRDefault="00946451" w:rsidP="00946451">
      <w:pPr>
        <w:jc w:val="both"/>
        <w:rPr>
          <w:sz w:val="28"/>
          <w:szCs w:val="28"/>
        </w:rPr>
      </w:pPr>
    </w:p>
    <w:p w:rsidR="00946451" w:rsidRDefault="00946451" w:rsidP="00946451">
      <w:pPr>
        <w:jc w:val="both"/>
        <w:rPr>
          <w:sz w:val="28"/>
          <w:szCs w:val="28"/>
        </w:rPr>
      </w:pPr>
    </w:p>
    <w:p w:rsidR="00946451" w:rsidRDefault="00946451" w:rsidP="00946451">
      <w:pPr>
        <w:jc w:val="both"/>
        <w:rPr>
          <w:sz w:val="28"/>
          <w:szCs w:val="28"/>
        </w:rPr>
      </w:pPr>
    </w:p>
    <w:p w:rsidR="00946451" w:rsidRDefault="00946451" w:rsidP="00946451">
      <w:pPr>
        <w:jc w:val="both"/>
        <w:rPr>
          <w:sz w:val="28"/>
          <w:szCs w:val="28"/>
        </w:rPr>
      </w:pPr>
    </w:p>
    <w:p w:rsidR="00946451" w:rsidRDefault="00946451" w:rsidP="00946451">
      <w:pPr>
        <w:rPr>
          <w:sz w:val="28"/>
          <w:szCs w:val="28"/>
        </w:rPr>
      </w:pPr>
      <w:r>
        <w:rPr>
          <w:sz w:val="28"/>
          <w:szCs w:val="28"/>
        </w:rPr>
        <w:t>Глава Усть – Ницинского</w:t>
      </w:r>
    </w:p>
    <w:p w:rsidR="00946451" w:rsidRDefault="00946451" w:rsidP="0094645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К.Г. Судакова                     </w:t>
      </w:r>
    </w:p>
    <w:p w:rsidR="005F2477" w:rsidRDefault="005F2477"/>
    <w:sectPr w:rsidR="005F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7581"/>
    <w:multiLevelType w:val="multilevel"/>
    <w:tmpl w:val="A906DBD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"/>
      <w:lvlJc w:val="left"/>
      <w:pPr>
        <w:ind w:left="1050" w:hanging="45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680" w:hanging="108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44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51"/>
    <w:rsid w:val="005F2477"/>
    <w:rsid w:val="00946451"/>
    <w:rsid w:val="00C02AA0"/>
    <w:rsid w:val="00E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46451"/>
    <w:rPr>
      <w:rFonts w:ascii="Arial" w:hAnsi="Arial" w:cs="Arial"/>
    </w:rPr>
  </w:style>
  <w:style w:type="paragraph" w:customStyle="1" w:styleId="ConsPlusNormal0">
    <w:name w:val="ConsPlusNormal"/>
    <w:link w:val="ConsPlusNormal"/>
    <w:rsid w:val="0094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46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46451"/>
    <w:rPr>
      <w:rFonts w:ascii="Arial" w:hAnsi="Arial" w:cs="Arial"/>
    </w:rPr>
  </w:style>
  <w:style w:type="paragraph" w:customStyle="1" w:styleId="ConsPlusNormal0">
    <w:name w:val="ConsPlusNormal"/>
    <w:link w:val="ConsPlusNormal"/>
    <w:rsid w:val="0094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46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2015-01-13T07:49:00Z</cp:lastPrinted>
  <dcterms:created xsi:type="dcterms:W3CDTF">2015-01-13T07:44:00Z</dcterms:created>
  <dcterms:modified xsi:type="dcterms:W3CDTF">2015-01-15T03:32:00Z</dcterms:modified>
</cp:coreProperties>
</file>