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10"/>
        <w:tblW w:w="9641" w:type="dxa"/>
        <w:tblInd w:w="108" w:type="dxa"/>
        <w:tblLayout w:type="fixed"/>
        <w:tblLook w:val="0000"/>
      </w:tblPr>
      <w:tblGrid>
        <w:gridCol w:w="9641"/>
      </w:tblGrid>
      <w:tr w:rsidR="0083079A">
        <w:trPr>
          <w:cantSplit/>
          <w:trHeight w:val="1564"/>
        </w:trPr>
        <w:tc>
          <w:tcPr>
            <w:tcW w:w="9641" w:type="dxa"/>
          </w:tcPr>
          <w:p w:rsidR="0083079A" w:rsidRDefault="00446BD1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779145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79A">
        <w:trPr>
          <w:trHeight w:val="1914"/>
        </w:trPr>
        <w:tc>
          <w:tcPr>
            <w:tcW w:w="9641" w:type="dxa"/>
          </w:tcPr>
          <w:p w:rsidR="0083079A" w:rsidRDefault="00446BD1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83079A" w:rsidRDefault="00446BD1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Усть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Ницинского</w:t>
            </w:r>
            <w:proofErr w:type="spellEnd"/>
          </w:p>
          <w:p w:rsidR="0083079A" w:rsidRDefault="00446BD1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83079A" w:rsidRDefault="00446BD1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– Туринского муниципального района</w:t>
            </w:r>
          </w:p>
          <w:p w:rsidR="0083079A" w:rsidRDefault="00446BD1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83079A" w:rsidRDefault="0083079A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3079A" w:rsidRDefault="0083079A">
            <w:pPr>
              <w:widowControl w:val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pict>
                <v:line id="Прямая соединительная линия 2" o:spid="_x0000_s1026" style="position:absolute;left:0;text-align:left;z-index:251657728" from="-6.45pt,8.4pt" to="457.8pt,8.4pt" strokeweight="1.59mm">
                  <v:fill o:detectmouseclick="t"/>
                </v:line>
              </w:pict>
            </w:r>
          </w:p>
        </w:tc>
      </w:tr>
    </w:tbl>
    <w:p w:rsidR="0083079A" w:rsidRDefault="00446BD1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РЕШЕНИЕ</w:t>
      </w:r>
    </w:p>
    <w:p w:rsidR="0083079A" w:rsidRDefault="0083079A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</w:p>
    <w:p w:rsidR="0083079A" w:rsidRDefault="00446BD1">
      <w:pPr>
        <w:snapToGrid w:val="0"/>
        <w:rPr>
          <w:rFonts w:ascii="Liberation Serif" w:hAnsi="Liberation Serif"/>
          <w:sz w:val="28"/>
        </w:rPr>
      </w:pPr>
      <w:r w:rsidRPr="00446BD1">
        <w:rPr>
          <w:rFonts w:ascii="Liberation Serif" w:hAnsi="Liberation Serif"/>
          <w:sz w:val="28"/>
        </w:rPr>
        <w:t xml:space="preserve">от  </w:t>
      </w:r>
      <w:r>
        <w:rPr>
          <w:rFonts w:ascii="Liberation Serif" w:hAnsi="Liberation Serif"/>
          <w:sz w:val="28"/>
        </w:rPr>
        <w:t xml:space="preserve">00 </w:t>
      </w:r>
      <w:r>
        <w:rPr>
          <w:rFonts w:ascii="Liberation Serif" w:hAnsi="Liberation Serif"/>
          <w:sz w:val="28"/>
        </w:rPr>
        <w:t xml:space="preserve">декабря </w:t>
      </w:r>
      <w:r>
        <w:rPr>
          <w:rFonts w:ascii="Liberation Serif" w:hAnsi="Liberation Serif"/>
          <w:sz w:val="28"/>
        </w:rPr>
        <w:t xml:space="preserve">2024 г.                                                                         </w:t>
      </w:r>
      <w:r>
        <w:rPr>
          <w:rFonts w:ascii="Liberation Serif" w:hAnsi="Liberation Serif"/>
          <w:color w:val="000000"/>
          <w:sz w:val="28"/>
        </w:rPr>
        <w:t xml:space="preserve">  № 07-НПА</w:t>
      </w:r>
    </w:p>
    <w:p w:rsidR="0083079A" w:rsidRDefault="00446BD1">
      <w:pPr>
        <w:snapToGrid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с. </w:t>
      </w:r>
      <w:proofErr w:type="spellStart"/>
      <w:r>
        <w:rPr>
          <w:rFonts w:ascii="Liberation Serif" w:hAnsi="Liberation Serif"/>
          <w:sz w:val="28"/>
        </w:rPr>
        <w:t>Усть-Ницинское</w:t>
      </w:r>
      <w:proofErr w:type="spellEnd"/>
    </w:p>
    <w:p w:rsidR="0083079A" w:rsidRDefault="0083079A">
      <w:pPr>
        <w:jc w:val="both"/>
        <w:rPr>
          <w:b/>
          <w:bCs/>
          <w:sz w:val="28"/>
          <w:shd w:val="clear" w:color="auto" w:fill="FFFF00"/>
        </w:rPr>
      </w:pPr>
    </w:p>
    <w:p w:rsidR="00446BD1" w:rsidRDefault="00446BD1">
      <w:pPr>
        <w:jc w:val="both"/>
        <w:rPr>
          <w:b/>
          <w:bCs/>
          <w:sz w:val="28"/>
          <w:shd w:val="clear" w:color="auto" w:fill="FFFF00"/>
        </w:rPr>
      </w:pPr>
    </w:p>
    <w:p w:rsidR="0083079A" w:rsidRDefault="00446BD1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 xml:space="preserve">О </w:t>
      </w:r>
      <w:r>
        <w:rPr>
          <w:rFonts w:ascii="Liberation Serif" w:hAnsi="Liberation Serif" w:cs="Liberation Serif"/>
          <w:b/>
          <w:i/>
          <w:sz w:val="28"/>
        </w:rPr>
        <w:t>внесении изменений в Положение об оплате труда работников Муниципального бюджетного учреждения культуры</w:t>
      </w:r>
    </w:p>
    <w:p w:rsidR="0083079A" w:rsidRDefault="00446BD1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«</w:t>
      </w:r>
      <w:proofErr w:type="spellStart"/>
      <w:r>
        <w:rPr>
          <w:rFonts w:ascii="Liberation Serif" w:hAnsi="Liberation Serif" w:cs="Liberation Serif"/>
          <w:b/>
          <w:i/>
          <w:sz w:val="28"/>
        </w:rPr>
        <w:t>Усть-Ницинский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b/>
          <w:i/>
          <w:sz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центр»</w:t>
      </w:r>
    </w:p>
    <w:p w:rsidR="0083079A" w:rsidRDefault="00446BD1">
      <w:pPr>
        <w:jc w:val="center"/>
        <w:rPr>
          <w:rFonts w:ascii="Liberation Serif" w:hAnsi="Liberation Serif" w:cs="Liberation Serif"/>
          <w:b/>
          <w:i/>
          <w:sz w:val="28"/>
        </w:rPr>
      </w:pPr>
      <w:proofErr w:type="spellStart"/>
      <w:r>
        <w:rPr>
          <w:rFonts w:ascii="Liberation Serif" w:hAnsi="Liberation Serif" w:cs="Liberation Serif"/>
          <w:b/>
          <w:i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сельского поселения, 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утвержденное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 решением </w:t>
      </w:r>
    </w:p>
    <w:p w:rsidR="0083079A" w:rsidRDefault="00446BD1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 xml:space="preserve">Думы </w:t>
      </w:r>
      <w:proofErr w:type="spellStart"/>
      <w:r>
        <w:rPr>
          <w:rFonts w:ascii="Liberation Serif" w:hAnsi="Liberation Serif" w:cs="Liberation Serif"/>
          <w:b/>
          <w:i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сельского поселения от 27.12.2019 г.  № 172-НПА ( с  измен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.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о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т 27.10.2020 г. № 219-НПА,  от 28.11.2022 г № 15-НПА,  от 20.12.2023 г. № 83-НПА, от 28.08.2024 № 107-НПА ) </w:t>
      </w:r>
    </w:p>
    <w:p w:rsidR="0083079A" w:rsidRDefault="0083079A">
      <w:pPr>
        <w:jc w:val="center"/>
        <w:rPr>
          <w:rFonts w:ascii="Liberation Serif" w:hAnsi="Liberation Serif" w:cs="Liberation Serif"/>
          <w:b/>
          <w:i/>
          <w:sz w:val="28"/>
        </w:rPr>
      </w:pPr>
    </w:p>
    <w:p w:rsidR="0083079A" w:rsidRDefault="00446BD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135 Трудового Кодекса Российской Федер</w:t>
      </w:r>
      <w:r>
        <w:rPr>
          <w:rFonts w:ascii="Liberation Serif" w:hAnsi="Liberation Serif" w:cs="Liberation Serif"/>
          <w:sz w:val="28"/>
          <w:szCs w:val="28"/>
        </w:rPr>
        <w:t>ации, Указа  Президента  Российской  Федерации  от 7  мая 2012 года № 597 «О  мероприятиях  по  реализации  государственной  социальной  политики», на основании Постановления Правительства Свердловской области от 21.02.2019 г. № 78-ПП «Об утверждении Приме</w:t>
      </w:r>
      <w:r>
        <w:rPr>
          <w:rFonts w:ascii="Liberation Serif" w:hAnsi="Liberation Serif" w:cs="Liberation Serif"/>
          <w:sz w:val="28"/>
          <w:szCs w:val="28"/>
        </w:rPr>
        <w:t>рного положения об оплате труда работников государственных бюджетных и автономных учреждений культуры Свердловской области, в отношении которых Министерство культуры Свердловской области осуществляет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функции и полномочия учредителя», в целях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совершенствова</w:t>
      </w:r>
      <w:r>
        <w:rPr>
          <w:rFonts w:ascii="Liberation Serif" w:hAnsi="Liberation Serif" w:cs="Liberation Serif"/>
          <w:sz w:val="28"/>
          <w:szCs w:val="28"/>
        </w:rPr>
        <w:t>ния системы оплаты труда работников Муниципального бюджетного учреждения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культуры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Усть-Ницинский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центр»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Дума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079A" w:rsidRDefault="00446BD1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83079A" w:rsidRDefault="00446BD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  Внести в </w:t>
      </w:r>
      <w:r>
        <w:rPr>
          <w:rFonts w:ascii="Liberation Serif" w:hAnsi="Liberation Serif" w:cs="Liberation Serif"/>
          <w:sz w:val="28"/>
        </w:rPr>
        <w:t>Положение об оплате труда раб</w:t>
      </w:r>
      <w:r>
        <w:rPr>
          <w:rFonts w:ascii="Liberation Serif" w:hAnsi="Liberation Serif" w:cs="Liberation Serif"/>
          <w:sz w:val="28"/>
        </w:rPr>
        <w:t>отников Муниципального бюджетного учреждения культуры «</w:t>
      </w:r>
      <w:proofErr w:type="spellStart"/>
      <w:r>
        <w:rPr>
          <w:rFonts w:ascii="Liberation Serif" w:hAnsi="Liberation Serif" w:cs="Liberation Serif"/>
          <w:sz w:val="28"/>
        </w:rPr>
        <w:t>Усть-Ницинский</w:t>
      </w:r>
      <w:proofErr w:type="spellEnd"/>
      <w:r>
        <w:rPr>
          <w:rFonts w:ascii="Liberation Serif" w:hAnsi="Liberation Serif" w:cs="Liberation Serif"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sz w:val="28"/>
        </w:rPr>
        <w:t xml:space="preserve"> центр» </w:t>
      </w:r>
      <w:proofErr w:type="spellStart"/>
      <w:r>
        <w:rPr>
          <w:rFonts w:ascii="Liberation Serif" w:hAnsi="Liberation Serif" w:cs="Liberation Serif"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</w:rPr>
        <w:t xml:space="preserve">  сельского поселения, утверждённое</w:t>
      </w:r>
      <w:bookmarkStart w:id="0" w:name="_GoBack"/>
      <w:bookmarkEnd w:id="0"/>
      <w:r>
        <w:rPr>
          <w:rFonts w:ascii="Liberation Serif" w:hAnsi="Liberation Serif" w:cs="Liberation Serif"/>
          <w:sz w:val="28"/>
        </w:rPr>
        <w:t xml:space="preserve"> решением Думы </w:t>
      </w:r>
      <w:proofErr w:type="spellStart"/>
      <w:r>
        <w:rPr>
          <w:rFonts w:ascii="Liberation Serif" w:hAnsi="Liberation Serif" w:cs="Liberation Serif"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</w:rPr>
        <w:t xml:space="preserve"> сельского поселения от 27.12.2019 г. № 172-НПА (с  измен</w:t>
      </w:r>
      <w:proofErr w:type="gramStart"/>
      <w:r>
        <w:rPr>
          <w:rFonts w:ascii="Liberation Serif" w:hAnsi="Liberation Serif" w:cs="Liberation Serif"/>
          <w:sz w:val="28"/>
        </w:rPr>
        <w:t>.</w:t>
      </w:r>
      <w:proofErr w:type="gramEnd"/>
      <w:r>
        <w:rPr>
          <w:rFonts w:ascii="Liberation Serif" w:hAnsi="Liberation Serif" w:cs="Liberation Serif"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</w:rPr>
        <w:t>о</w:t>
      </w:r>
      <w:proofErr w:type="gramEnd"/>
      <w:r>
        <w:rPr>
          <w:rFonts w:ascii="Liberation Serif" w:hAnsi="Liberation Serif" w:cs="Liberation Serif"/>
          <w:sz w:val="28"/>
        </w:rPr>
        <w:t>т 27.10.2020 г. 219</w:t>
      </w:r>
      <w:r>
        <w:rPr>
          <w:rFonts w:ascii="Liberation Serif" w:hAnsi="Liberation Serif" w:cs="Liberation Serif"/>
          <w:sz w:val="28"/>
        </w:rPr>
        <w:t>-НПА, от 28.11.2022 г. № 15-НПА, от 20.12.2023 г. № 83-НПА, от 28.08.2024 № 107-НПА),  следующие изменения:</w:t>
      </w:r>
    </w:p>
    <w:p w:rsidR="0083079A" w:rsidRDefault="00446BD1">
      <w:pPr>
        <w:spacing w:before="12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1.1.  Пункт п. 22 (таблица № 1) главы 3, п. 37(таблица № 2) главы 4, п. 48 (таблица № 3) главы 5, Положения об оплате труда работников Муниципальног</w:t>
      </w:r>
      <w:r>
        <w:rPr>
          <w:rFonts w:ascii="Liberation Serif" w:hAnsi="Liberation Serif" w:cs="Liberation Serif"/>
          <w:sz w:val="28"/>
        </w:rPr>
        <w:t>о бюджетного учреждения культуры «</w:t>
      </w:r>
      <w:proofErr w:type="spellStart"/>
      <w:r>
        <w:rPr>
          <w:rFonts w:ascii="Liberation Serif" w:hAnsi="Liberation Serif" w:cs="Liberation Serif"/>
          <w:sz w:val="28"/>
        </w:rPr>
        <w:t>Усть-Ницинский</w:t>
      </w:r>
      <w:proofErr w:type="spellEnd"/>
      <w:r>
        <w:rPr>
          <w:rFonts w:ascii="Liberation Serif" w:hAnsi="Liberation Serif" w:cs="Liberation Serif"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sz w:val="28"/>
        </w:rPr>
        <w:t xml:space="preserve"> центр» </w:t>
      </w:r>
      <w:proofErr w:type="spellStart"/>
      <w:r>
        <w:rPr>
          <w:rFonts w:ascii="Liberation Serif" w:hAnsi="Liberation Serif" w:cs="Liberation Serif"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</w:rPr>
        <w:t xml:space="preserve">  сельского поселения изложить в следующей редакции (Приложение  № 1 прилагается):</w:t>
      </w:r>
    </w:p>
    <w:p w:rsidR="0083079A" w:rsidRDefault="00446BD1">
      <w:pPr>
        <w:pStyle w:val="a9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  Настоящее решение распространяет своё действие на отношения, возникшие с </w:t>
      </w:r>
      <w:r>
        <w:rPr>
          <w:rFonts w:ascii="Liberation Serif" w:hAnsi="Liberation Serif" w:cs="Liberation Serif"/>
          <w:bCs/>
          <w:sz w:val="28"/>
          <w:szCs w:val="28"/>
        </w:rPr>
        <w:t>«01»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января 2025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83079A" w:rsidRDefault="00446BD1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  Опубликовать настоящее Решение в «Информационном вестнике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в информационно-телекоммуникационной сети Интернет: </w:t>
      </w:r>
      <w:hyperlink r:id="rId6">
        <w:r>
          <w:rPr>
            <w:rFonts w:ascii="Liberation Serif" w:hAnsi="Liberation Serif" w:cs="Liberation Serif"/>
            <w:sz w:val="28"/>
            <w:szCs w:val="28"/>
            <w:lang w:val="en-US"/>
          </w:rPr>
          <w:t>www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proofErr w:type="spellStart"/>
        <w:r>
          <w:rPr>
            <w:rFonts w:ascii="Liberation Serif" w:hAnsi="Liberation Serif" w:cs="Liberation Serif"/>
            <w:sz w:val="28"/>
            <w:szCs w:val="28"/>
          </w:rPr>
          <w:t>усть-ницинское.рф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83079A" w:rsidRDefault="00446BD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выполнением настоящего решения возложить на комиссию по экономическим вопросам (председатель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Фомиченко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С.А.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83079A" w:rsidRDefault="00446BD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079A" w:rsidRDefault="00446BD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83079A" w:rsidRDefault="00446BD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83079A" w:rsidRDefault="00446BD1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Председатель Думы                                           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    Глава                                                                                         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Усть-Ницинского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-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 </w:t>
      </w:r>
    </w:p>
    <w:p w:rsidR="0083079A" w:rsidRDefault="00446BD1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сельского поселения                                                сельского  поселения    </w:t>
      </w: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83079A" w:rsidRDefault="00446BD1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____________ Ю.И.Востриков                              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_____________А.С.Лукин</w:t>
      </w:r>
      <w:proofErr w:type="spellEnd"/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83079A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446BD1" w:rsidRDefault="00446BD1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446BD1" w:rsidRDefault="00446BD1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446BD1" w:rsidRDefault="00446BD1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83079A" w:rsidRDefault="00446BD1">
      <w:pPr>
        <w:pStyle w:val="ConsPlusTitle"/>
        <w:widowControl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Приложение № 1</w:t>
      </w:r>
    </w:p>
    <w:p w:rsidR="0083079A" w:rsidRDefault="0083079A">
      <w:pPr>
        <w:pStyle w:val="ConsPlusTitle"/>
        <w:widowControl/>
        <w:jc w:val="right"/>
        <w:rPr>
          <w:rFonts w:ascii="Liberation Serif" w:hAnsi="Liberation Serif" w:cs="Liberation Serif"/>
          <w:sz w:val="28"/>
          <w:szCs w:val="28"/>
        </w:rPr>
      </w:pPr>
    </w:p>
    <w:p w:rsidR="0083079A" w:rsidRDefault="00446BD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Глава 3. Порядок и условия оплаты труда </w:t>
      </w:r>
      <w:r>
        <w:rPr>
          <w:rFonts w:ascii="Liberation Serif" w:hAnsi="Liberation Serif" w:cs="Liberation Serif"/>
          <w:b/>
          <w:bCs/>
          <w:sz w:val="28"/>
          <w:szCs w:val="28"/>
        </w:rPr>
        <w:t>работников учреждения культуры, занимающих должности работников культуры, искусства и кинематографии</w:t>
      </w:r>
    </w:p>
    <w:p w:rsidR="0083079A" w:rsidRDefault="0083079A">
      <w:pPr>
        <w:jc w:val="center"/>
        <w:rPr>
          <w:rFonts w:ascii="Liberation Serif" w:eastAsia="Liberation Serif;Times New Roma" w:hAnsi="Liberation Serif" w:cs="Liberation Serif"/>
        </w:rPr>
      </w:pPr>
    </w:p>
    <w:p w:rsidR="0083079A" w:rsidRDefault="00446BD1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Минимальные  размеры окладов (должностных окладов) работников учреждения культуры, занимающих должности работников культуры, искусства и кинематографии (далее – работники культуры), устанавливаются на основе отнесения занимаемых ими должностей к профес</w:t>
      </w:r>
      <w:r>
        <w:rPr>
          <w:rFonts w:ascii="Liberation Serif" w:hAnsi="Liberation Serif" w:cs="Liberation Serif"/>
          <w:sz w:val="28"/>
          <w:szCs w:val="28"/>
        </w:rPr>
        <w:t xml:space="preserve">сиональным квалификационным группам (далее – ПКГ), утвержденным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31.08.2007 г. № 570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</w:t>
      </w:r>
      <w:r>
        <w:rPr>
          <w:rFonts w:ascii="Liberation Serif" w:hAnsi="Liberation Serif" w:cs="Liberation Serif"/>
          <w:sz w:val="28"/>
          <w:szCs w:val="28"/>
        </w:rPr>
        <w:t>иональных квалификационных групп должностей работников культуры, искусства и кинематографии» и приведены в таблице 1:</w:t>
      </w:r>
      <w:proofErr w:type="gramEnd"/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079A" w:rsidRDefault="00446BD1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№1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55"/>
        <w:gridCol w:w="2701"/>
      </w:tblGrid>
      <w:tr w:rsidR="0083079A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должностей работников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Минимальный размер должностного оклада</w:t>
            </w:r>
          </w:p>
        </w:tc>
      </w:tr>
      <w:tr w:rsidR="0083079A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Должности, отнесенные к ПКГ "Должности </w:t>
            </w:r>
            <w:proofErr w:type="gram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технических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исполнителей</w:t>
            </w:r>
            <w:proofErr w:type="gram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 артистов вспомогательного состава"</w:t>
            </w:r>
          </w:p>
        </w:tc>
      </w:tr>
      <w:tr w:rsidR="0083079A">
        <w:trPr>
          <w:cantSplit/>
          <w:trHeight w:val="33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Контролер билетов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21329 рублей</w:t>
            </w:r>
          </w:p>
        </w:tc>
      </w:tr>
      <w:tr w:rsidR="0083079A">
        <w:trPr>
          <w:cantSplit/>
          <w:trHeight w:val="33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Делопроизводитель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21329 рублей</w:t>
            </w:r>
          </w:p>
        </w:tc>
      </w:tr>
      <w:tr w:rsidR="0083079A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"Должности работников культуры, искусства и кинематографии среднего звена"</w:t>
            </w:r>
          </w:p>
        </w:tc>
      </w:tr>
      <w:tr w:rsidR="0083079A">
        <w:trPr>
          <w:cantSplit/>
          <w:trHeight w:val="67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кружка, любительского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объединения, клуба по интересам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24885 рублей</w:t>
            </w:r>
          </w:p>
        </w:tc>
      </w:tr>
      <w:tr w:rsidR="0083079A">
        <w:trPr>
          <w:cantSplit/>
          <w:trHeight w:val="300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работы с молодёжью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24885 рублей</w:t>
            </w:r>
          </w:p>
        </w:tc>
      </w:tr>
      <w:tr w:rsidR="0083079A">
        <w:trPr>
          <w:cantSplit/>
          <w:trHeight w:val="28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Аккомпаниатор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24885 рублей</w:t>
            </w:r>
          </w:p>
        </w:tc>
      </w:tr>
      <w:tr w:rsidR="0083079A">
        <w:trPr>
          <w:cantSplit/>
          <w:trHeight w:val="28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Звукооператор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24885 рублей</w:t>
            </w:r>
          </w:p>
        </w:tc>
      </w:tr>
      <w:tr w:rsidR="0083079A">
        <w:trPr>
          <w:cantSplit/>
          <w:trHeight w:val="31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24885 рублей</w:t>
            </w:r>
          </w:p>
        </w:tc>
      </w:tr>
      <w:tr w:rsidR="0083079A">
        <w:trPr>
          <w:cantSplit/>
          <w:trHeight w:val="2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Распорядитель танцевального вечера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24885 рублей</w:t>
            </w:r>
          </w:p>
        </w:tc>
      </w:tr>
      <w:tr w:rsidR="0083079A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 xml:space="preserve">Должности, отнесенные к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ПКГ "Должности работников культуры, искусства и кинематографии ведущего звена"</w:t>
            </w:r>
          </w:p>
        </w:tc>
      </w:tr>
      <w:tr w:rsidR="0083079A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Художественный руководитель клубного учреждения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28440 рублей</w:t>
            </w:r>
          </w:p>
        </w:tc>
      </w:tr>
      <w:tr w:rsidR="0083079A">
        <w:trPr>
          <w:cantSplit/>
          <w:trHeight w:val="57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информационно-методического центра, библиотеки, клубного учреждения и других аналогичных организаций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28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440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83079A">
        <w:trPr>
          <w:cantSplit/>
          <w:trHeight w:val="165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Звукооператор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28440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83079A">
        <w:trPr>
          <w:cantSplit/>
          <w:trHeight w:val="120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Кинооператор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28440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83079A">
        <w:trPr>
          <w:cantSplit/>
          <w:trHeight w:val="341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Библиограф (в том числе главный)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28440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83079A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Библиотекарь (в том числе главный)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28440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83079A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Должности, отнесенные к ПКГ "Должности руководящего состава учреждений культуры, искусства и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кинематографии"</w:t>
            </w:r>
          </w:p>
        </w:tc>
      </w:tr>
      <w:tr w:rsidR="0083079A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отделом (филиалом, сектором, структурным подразделением) клубного учреждения, библиотеки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31995 рублей</w:t>
            </w:r>
          </w:p>
        </w:tc>
      </w:tr>
      <w:tr w:rsidR="0083079A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31995 рублей</w:t>
            </w:r>
          </w:p>
        </w:tc>
      </w:tr>
    </w:tbl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079A" w:rsidRDefault="00446BD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Глава 4. Порядок и условия оплаты труда работников учреждения культуры, </w:t>
      </w:r>
      <w:r>
        <w:rPr>
          <w:rFonts w:ascii="Liberation Serif" w:hAnsi="Liberation Serif" w:cs="Liberation Serif"/>
          <w:b/>
          <w:bCs/>
          <w:sz w:val="28"/>
          <w:szCs w:val="28"/>
        </w:rPr>
        <w:t>занимающих обще отраслевые должности руководителей, специалистов и служащих</w:t>
      </w:r>
    </w:p>
    <w:p w:rsidR="0083079A" w:rsidRDefault="008307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079A" w:rsidRDefault="00446BD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sv_78_pp_178"/>
      <w:bookmarkStart w:id="2" w:name="bssPhr132"/>
      <w:bookmarkStart w:id="3" w:name="dfasaleuku"/>
      <w:bookmarkEnd w:id="1"/>
      <w:bookmarkEnd w:id="2"/>
      <w:bookmarkEnd w:id="3"/>
      <w:r>
        <w:rPr>
          <w:rFonts w:ascii="Liberation Serif" w:hAnsi="Liberation Serif" w:cs="Liberation Serif"/>
          <w:sz w:val="28"/>
          <w:szCs w:val="28"/>
        </w:rPr>
        <w:t xml:space="preserve">37.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Минимальные размеры окладов (должностных окладов) работников учреждения культуры, занимающих обще отраслевые должности руководителей, специалистов и служащих (далее – работник</w:t>
      </w:r>
      <w:r>
        <w:rPr>
          <w:rFonts w:ascii="Liberation Serif" w:hAnsi="Liberation Serif" w:cs="Liberation Serif"/>
          <w:sz w:val="28"/>
          <w:szCs w:val="28"/>
        </w:rPr>
        <w:t xml:space="preserve">и, занимающие обще отраслевые должности), устанавливаются на основе отнесения занимаемых ими должностей к соответствующим ПКГ, утвержденным </w:t>
      </w:r>
      <w:hyperlink r:id="rId8">
        <w:r>
          <w:rPr>
            <w:rFonts w:ascii="Liberation Serif" w:hAnsi="Liberation Serif" w:cs="Liberation Serif"/>
            <w:sz w:val="28"/>
            <w:szCs w:val="28"/>
          </w:rPr>
          <w:t xml:space="preserve">приказом Министерства здравоохранения и социального </w:t>
        </w:r>
        <w:r>
          <w:rPr>
            <w:rFonts w:ascii="Liberation Serif" w:hAnsi="Liberation Serif" w:cs="Liberation Serif"/>
            <w:sz w:val="28"/>
            <w:szCs w:val="28"/>
          </w:rPr>
          <w:t>развития Российской Федерации от 29.05.2008 № 247н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профессиональных квалификационных групп обще отраслевых должностей руководителей, специалистов и служащих», и приведены в таблице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2:</w:t>
      </w:r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079A" w:rsidRDefault="0083079A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83079A" w:rsidRDefault="0083079A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46BD1" w:rsidRDefault="00446BD1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46BD1" w:rsidRDefault="00446BD1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46BD1" w:rsidRDefault="00446BD1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83079A" w:rsidRDefault="00446BD1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Таблица №2</w:t>
      </w:r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9"/>
        <w:gridCol w:w="3555"/>
      </w:tblGrid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должностей работников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Рекомендуемый минимальный размер должностного оклада</w:t>
            </w:r>
          </w:p>
        </w:tc>
      </w:tr>
      <w:tr w:rsidR="0083079A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первого уровня"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Кассир, делопроизводитель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13020  рублей</w:t>
            </w:r>
          </w:p>
        </w:tc>
      </w:tr>
      <w:tr w:rsidR="0083079A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«Обще отраслевые должности служащих второго уровня»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по работе с молодёжью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18670  рублей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19200 рублей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Водитель автомобиля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19200 рублей</w:t>
            </w:r>
          </w:p>
        </w:tc>
      </w:tr>
      <w:tr w:rsidR="0083079A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третьего уровня"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Бухгалтер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22400 рублей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ст в сф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ере закупок</w:t>
            </w:r>
          </w:p>
        </w:tc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22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400 рублей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Юрист</w:t>
            </w:r>
          </w:p>
        </w:tc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22 400 рублей</w:t>
            </w:r>
          </w:p>
        </w:tc>
      </w:tr>
      <w:tr w:rsidR="0083079A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четвертого уровня"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(начальник,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заведующий) филиала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 другого обособленного структурного подразделения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35550  рублей</w:t>
            </w:r>
          </w:p>
        </w:tc>
      </w:tr>
      <w:tr w:rsidR="0083079A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Экономист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9A" w:rsidRDefault="00446BD1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35550 рублей</w:t>
            </w:r>
          </w:p>
        </w:tc>
      </w:tr>
    </w:tbl>
    <w:p w:rsidR="0083079A" w:rsidRDefault="008307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079A" w:rsidRDefault="00446BD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Порядок и условия оплаты труда работников учреждения культуры, осуществляющих деятельность по профессиям рабочих</w:t>
      </w:r>
    </w:p>
    <w:p w:rsidR="0083079A" w:rsidRDefault="008307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079A" w:rsidRDefault="00446BD1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48.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Минимальные размеры окладов (должностных окладов) работников, осуществляющих деятельность по профессиям рабочих (далее – работники рабочи</w:t>
      </w:r>
      <w:r>
        <w:rPr>
          <w:rFonts w:ascii="Liberation Serif" w:hAnsi="Liberation Serif" w:cs="Liberation Serif"/>
          <w:sz w:val="28"/>
          <w:szCs w:val="28"/>
        </w:rPr>
        <w:t xml:space="preserve">х профессий), устанавливаются на основе отнесения занимаемых ими профессий к соответствующим ПКГ, утвержденным </w:t>
      </w:r>
      <w:hyperlink r:id="rId9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</w:t>
        </w:r>
        <w:r>
          <w:rPr>
            <w:rFonts w:ascii="Liberation Serif" w:hAnsi="Liberation Serif" w:cs="Liberation Serif"/>
            <w:sz w:val="28"/>
            <w:szCs w:val="28"/>
          </w:rPr>
          <w:t xml:space="preserve"> от 29.05.2008  №  248н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рабочих», в зависимости от присвоенных им квалификационных разрядов в соответствии с Единым тарифно-квалификационным справочником работ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профессий раб</w:t>
      </w:r>
      <w:r>
        <w:rPr>
          <w:rFonts w:ascii="Liberation Serif" w:hAnsi="Liberation Serif" w:cs="Liberation Serif"/>
          <w:sz w:val="28"/>
          <w:szCs w:val="28"/>
        </w:rPr>
        <w:t xml:space="preserve">очих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приведены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таблице 3:</w:t>
      </w:r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3079A">
        <w:tc>
          <w:tcPr>
            <w:tcW w:w="9355" w:type="dxa"/>
          </w:tcPr>
          <w:p w:rsidR="0083079A" w:rsidRDefault="00446BD1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dfasleu1e4"/>
            <w:bookmarkStart w:id="5" w:name="bssPhr190"/>
            <w:bookmarkStart w:id="6" w:name="sv_78_pp_24"/>
            <w:bookmarkEnd w:id="4"/>
            <w:bookmarkEnd w:id="5"/>
            <w:bookmarkEnd w:id="6"/>
            <w:r>
              <w:rPr>
                <w:rFonts w:ascii="Liberation Serif" w:hAnsi="Liberation Serif" w:cs="Liberation Serif"/>
                <w:sz w:val="28"/>
                <w:szCs w:val="28"/>
              </w:rPr>
              <w:t>Таблица 3</w:t>
            </w:r>
          </w:p>
        </w:tc>
      </w:tr>
    </w:tbl>
    <w:p w:rsidR="0083079A" w:rsidRDefault="0083079A">
      <w:pPr>
        <w:jc w:val="both"/>
        <w:rPr>
          <w:rFonts w:ascii="Liberation Serif" w:hAnsi="Liberation Serif" w:cs="Liberation Serif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6"/>
        <w:gridCol w:w="5258"/>
        <w:gridCol w:w="3242"/>
      </w:tblGrid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Профессиональные квалификационные группы обще отраслевых профессий рабочих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83079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 xml:space="preserve">Должности, отнесенные к ПКГ "Обще отраслевые профессии рабочих </w:t>
            </w:r>
            <w:r>
              <w:rPr>
                <w:rFonts w:ascii="Liberation Serif" w:hAnsi="Liberation Serif" w:cs="Liberation Serif"/>
                <w:b/>
                <w:szCs w:val="28"/>
              </w:rPr>
              <w:t>первого уровня"</w:t>
            </w:r>
          </w:p>
        </w:tc>
      </w:tr>
      <w:tr w:rsidR="0083079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 квалификационный уровень в нем: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10310 рублей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13330  рублей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14575  рублей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 квалификационный уровень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15645  рублей</w:t>
            </w:r>
          </w:p>
        </w:tc>
      </w:tr>
      <w:tr w:rsidR="0083079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Должности, отнесенные к ПКГ</w:t>
            </w:r>
          </w:p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"Обще отраслевые профессии рабочих второго уровня"</w:t>
            </w:r>
          </w:p>
        </w:tc>
      </w:tr>
      <w:tr w:rsidR="0083079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 квалификационный уровень в нем: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15820  рублей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17420  рублей</w:t>
            </w:r>
          </w:p>
        </w:tc>
      </w:tr>
      <w:tr w:rsidR="0083079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 квалификационный уровень в нем: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19020  рублей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8.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21155  рублей</w:t>
            </w:r>
          </w:p>
        </w:tc>
      </w:tr>
      <w:tr w:rsidR="0083079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3 квалификационный уровень в нем:</w:t>
            </w:r>
          </w:p>
        </w:tc>
      </w:tr>
      <w:tr w:rsidR="0083079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23285  рублей</w:t>
            </w:r>
          </w:p>
        </w:tc>
      </w:tr>
      <w:tr w:rsidR="0083079A"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4 квалификационный уровень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A" w:rsidRDefault="00446BD1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25415  рублей</w:t>
            </w:r>
          </w:p>
        </w:tc>
      </w:tr>
    </w:tbl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079A" w:rsidRDefault="0083079A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83079A" w:rsidSect="00446BD1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079A"/>
    <w:rsid w:val="00446BD1"/>
    <w:rsid w:val="0083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51065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06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Посещённая гиперссылка"/>
    <w:rsid w:val="002A03F3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2A0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A03F3"/>
    <w:pPr>
      <w:spacing w:after="140" w:line="276" w:lineRule="auto"/>
    </w:pPr>
  </w:style>
  <w:style w:type="paragraph" w:styleId="a7">
    <w:name w:val="List"/>
    <w:basedOn w:val="a6"/>
    <w:rsid w:val="002A03F3"/>
    <w:rPr>
      <w:rFonts w:cs="Mangal"/>
    </w:rPr>
  </w:style>
  <w:style w:type="paragraph" w:customStyle="1" w:styleId="Caption">
    <w:name w:val="Caption"/>
    <w:basedOn w:val="a"/>
    <w:qFormat/>
    <w:rsid w:val="002A03F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2A03F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1065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510656"/>
    <w:pPr>
      <w:snapToGrid w:val="0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1065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10656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03F3"/>
    <w:pPr>
      <w:widowControl w:val="0"/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2A03F3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106058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061002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1065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2BA5-00B1-44C6-ADE5-60A2AC23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duma1</cp:lastModifiedBy>
  <cp:revision>38</cp:revision>
  <cp:lastPrinted>2024-11-26T16:28:00Z</cp:lastPrinted>
  <dcterms:created xsi:type="dcterms:W3CDTF">2020-09-01T06:41:00Z</dcterms:created>
  <dcterms:modified xsi:type="dcterms:W3CDTF">2024-12-10T10:08:00Z</dcterms:modified>
  <dc:language>ru-RU</dc:language>
</cp:coreProperties>
</file>