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04E" w:rsidRDefault="00B5104E" w:rsidP="00C80067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B5104E" w:rsidRDefault="00B5104E" w:rsidP="00C80067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B5104E" w:rsidRPr="001E3675" w:rsidRDefault="001E3675" w:rsidP="00B5104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36"/>
          <w:szCs w:val="36"/>
          <w:lang w:eastAsia="ru-RU"/>
        </w:rPr>
      </w:pPr>
      <w:r w:rsidRPr="001E3675">
        <w:rPr>
          <w:rFonts w:ascii="Liberation Serif" w:eastAsia="+mn-ea" w:hAnsi="Liberation Serif" w:cs="Times New Roman"/>
          <w:b/>
          <w:bCs/>
          <w:color w:val="FF0000"/>
          <w:kern w:val="24"/>
          <w:sz w:val="36"/>
          <w:szCs w:val="36"/>
          <w:lang w:eastAsia="ru-RU"/>
        </w:rPr>
        <w:t xml:space="preserve">Администрация </w:t>
      </w:r>
      <w:proofErr w:type="spellStart"/>
      <w:r w:rsidRPr="001E3675">
        <w:rPr>
          <w:rFonts w:ascii="Liberation Serif" w:eastAsia="+mn-ea" w:hAnsi="Liberation Serif" w:cs="Times New Roman"/>
          <w:b/>
          <w:bCs/>
          <w:color w:val="FF0000"/>
          <w:kern w:val="24"/>
          <w:sz w:val="36"/>
          <w:szCs w:val="36"/>
          <w:lang w:eastAsia="ru-RU"/>
        </w:rPr>
        <w:t>Усть-Ницинского</w:t>
      </w:r>
      <w:proofErr w:type="spellEnd"/>
      <w:r w:rsidRPr="001E3675">
        <w:rPr>
          <w:rFonts w:ascii="Liberation Serif" w:eastAsia="+mn-ea" w:hAnsi="Liberation Serif" w:cs="Times New Roman"/>
          <w:b/>
          <w:bCs/>
          <w:color w:val="FF0000"/>
          <w:kern w:val="24"/>
          <w:sz w:val="36"/>
          <w:szCs w:val="36"/>
          <w:lang w:eastAsia="ru-RU"/>
        </w:rPr>
        <w:t xml:space="preserve"> сельского поселения</w:t>
      </w:r>
      <w:r w:rsidR="009B42FB">
        <w:rPr>
          <w:rFonts w:ascii="Liberation Serif" w:eastAsia="+mn-ea" w:hAnsi="Liberation Serif" w:cs="Times New Roman"/>
          <w:b/>
          <w:bCs/>
          <w:color w:val="FF0000"/>
          <w:kern w:val="24"/>
          <w:sz w:val="36"/>
          <w:szCs w:val="36"/>
          <w:lang w:eastAsia="ru-RU"/>
        </w:rPr>
        <w:t xml:space="preserve">   </w:t>
      </w:r>
      <w:proofErr w:type="spellStart"/>
      <w:r w:rsidR="009B42FB">
        <w:rPr>
          <w:rFonts w:ascii="Liberation Serif" w:eastAsia="+mn-ea" w:hAnsi="Liberation Serif" w:cs="Times New Roman"/>
          <w:b/>
          <w:bCs/>
          <w:color w:val="FF0000"/>
          <w:kern w:val="24"/>
          <w:sz w:val="36"/>
          <w:szCs w:val="36"/>
          <w:lang w:eastAsia="ru-RU"/>
        </w:rPr>
        <w:t>Слободо</w:t>
      </w:r>
      <w:proofErr w:type="spellEnd"/>
      <w:r w:rsidR="009B42FB">
        <w:rPr>
          <w:rFonts w:ascii="Liberation Serif" w:eastAsia="+mn-ea" w:hAnsi="Liberation Serif" w:cs="Times New Roman"/>
          <w:b/>
          <w:bCs/>
          <w:color w:val="FF0000"/>
          <w:kern w:val="24"/>
          <w:sz w:val="36"/>
          <w:szCs w:val="36"/>
          <w:lang w:eastAsia="ru-RU"/>
        </w:rPr>
        <w:t>-Туринского муниципального района</w:t>
      </w:r>
    </w:p>
    <w:p w:rsidR="00B5104E" w:rsidRPr="001E3675" w:rsidRDefault="00B5104E" w:rsidP="001E3675">
      <w:pPr>
        <w:jc w:val="center"/>
        <w:rPr>
          <w:rFonts w:ascii="Liberation Serif" w:hAnsi="Liberation Serif" w:cs="Times New Roman"/>
        </w:rPr>
      </w:pPr>
    </w:p>
    <w:p w:rsidR="00B5104E" w:rsidRPr="000B55B9" w:rsidRDefault="001E3675" w:rsidP="00E378C7">
      <w:pPr>
        <w:jc w:val="center"/>
        <w:rPr>
          <w:rFonts w:ascii="Liberation Serif" w:hAnsi="Liberation Serif" w:cs="Times New Roman"/>
          <w:i/>
        </w:rPr>
      </w:pPr>
      <w:r w:rsidRPr="000B55B9">
        <w:rPr>
          <w:rFonts w:ascii="Liberation Serif" w:hAnsi="Liberation Serif" w:cs="Courier New"/>
          <w:i/>
          <w:noProof/>
          <w:lang w:eastAsia="ru-RU"/>
        </w:rPr>
        <w:drawing>
          <wp:inline distT="0" distB="0" distL="0" distR="0" wp14:anchorId="50A7EEAE" wp14:editId="557C7A80">
            <wp:extent cx="952500" cy="1005840"/>
            <wp:effectExtent l="0" t="0" r="0" b="3810"/>
            <wp:docPr id="10" name="Рисунок 10" descr="uniz-01-g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iz-01-g-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DFB" w:rsidRPr="000B55B9" w:rsidRDefault="00C80067" w:rsidP="000B55B9">
      <w:pPr>
        <w:spacing w:after="0" w:line="240" w:lineRule="auto"/>
        <w:jc w:val="center"/>
        <w:rPr>
          <w:rFonts w:ascii="Liberation Serif" w:eastAsia="Calibri" w:hAnsi="Liberation Serif" w:cs="Times New Roman"/>
          <w:b/>
          <w:i/>
          <w:color w:val="002060"/>
          <w:sz w:val="40"/>
          <w:szCs w:val="40"/>
        </w:rPr>
      </w:pPr>
      <w:r w:rsidRPr="000B55B9">
        <w:rPr>
          <w:rFonts w:ascii="Liberation Serif" w:eastAsia="Calibri" w:hAnsi="Liberation Serif" w:cs="Times New Roman"/>
          <w:b/>
          <w:i/>
          <w:color w:val="002060"/>
          <w:sz w:val="40"/>
          <w:szCs w:val="40"/>
        </w:rPr>
        <w:t xml:space="preserve">к отчету об исполнении </w:t>
      </w:r>
      <w:r w:rsidR="00142DFB" w:rsidRPr="000B55B9">
        <w:rPr>
          <w:rFonts w:ascii="Liberation Serif" w:eastAsia="Calibri" w:hAnsi="Liberation Serif" w:cs="Times New Roman"/>
          <w:b/>
          <w:i/>
          <w:color w:val="002060"/>
          <w:sz w:val="40"/>
          <w:szCs w:val="40"/>
        </w:rPr>
        <w:t>бюджета</w:t>
      </w:r>
      <w:r w:rsidR="00B5104E" w:rsidRPr="000B55B9">
        <w:rPr>
          <w:rFonts w:ascii="Liberation Serif" w:eastAsia="Calibri" w:hAnsi="Liberation Serif" w:cs="Times New Roman"/>
          <w:b/>
          <w:i/>
          <w:color w:val="002060"/>
          <w:sz w:val="40"/>
          <w:szCs w:val="40"/>
        </w:rPr>
        <w:t xml:space="preserve"> </w:t>
      </w:r>
    </w:p>
    <w:p w:rsidR="00C80067" w:rsidRPr="000B55B9" w:rsidRDefault="001E3675" w:rsidP="000B55B9">
      <w:pPr>
        <w:spacing w:after="0" w:line="240" w:lineRule="auto"/>
        <w:jc w:val="center"/>
        <w:rPr>
          <w:rFonts w:ascii="Liberation Serif" w:eastAsia="Calibri" w:hAnsi="Liberation Serif" w:cs="Times New Roman"/>
          <w:b/>
          <w:i/>
          <w:color w:val="002060"/>
          <w:sz w:val="36"/>
          <w:szCs w:val="36"/>
        </w:rPr>
      </w:pPr>
      <w:proofErr w:type="spellStart"/>
      <w:r w:rsidRPr="000B55B9">
        <w:rPr>
          <w:rFonts w:ascii="Liberation Serif" w:eastAsia="Calibri" w:hAnsi="Liberation Serif" w:cs="Times New Roman"/>
          <w:b/>
          <w:i/>
          <w:color w:val="002060"/>
          <w:sz w:val="40"/>
          <w:szCs w:val="40"/>
        </w:rPr>
        <w:t>Усть-Ницинского</w:t>
      </w:r>
      <w:proofErr w:type="spellEnd"/>
      <w:r w:rsidR="00C80067" w:rsidRPr="000B55B9">
        <w:rPr>
          <w:rFonts w:ascii="Liberation Serif" w:eastAsia="Calibri" w:hAnsi="Liberation Serif" w:cs="Times New Roman"/>
          <w:b/>
          <w:i/>
          <w:color w:val="002060"/>
          <w:sz w:val="40"/>
          <w:szCs w:val="40"/>
        </w:rPr>
        <w:t xml:space="preserve"> </w:t>
      </w:r>
      <w:r w:rsidR="00F25570" w:rsidRPr="000B55B9">
        <w:rPr>
          <w:rFonts w:ascii="Liberation Serif" w:eastAsia="Calibri" w:hAnsi="Liberation Serif" w:cs="Times New Roman"/>
          <w:b/>
          <w:i/>
          <w:color w:val="002060"/>
          <w:sz w:val="40"/>
          <w:szCs w:val="40"/>
        </w:rPr>
        <w:t>сельского поселения</w:t>
      </w:r>
      <w:r w:rsidR="000B55B9">
        <w:rPr>
          <w:rFonts w:ascii="Liberation Serif" w:eastAsia="Calibri" w:hAnsi="Liberation Serif" w:cs="Times New Roman"/>
          <w:b/>
          <w:i/>
          <w:color w:val="002060"/>
          <w:sz w:val="40"/>
          <w:szCs w:val="40"/>
        </w:rPr>
        <w:t xml:space="preserve">                             </w:t>
      </w:r>
      <w:r w:rsidR="00C80067" w:rsidRPr="000B55B9">
        <w:rPr>
          <w:rFonts w:ascii="Liberation Serif" w:eastAsia="Calibri" w:hAnsi="Liberation Serif" w:cs="Times New Roman"/>
          <w:b/>
          <w:i/>
          <w:color w:val="002060"/>
          <w:sz w:val="40"/>
          <w:szCs w:val="40"/>
        </w:rPr>
        <w:t xml:space="preserve"> </w:t>
      </w:r>
      <w:r w:rsidR="005916B2" w:rsidRPr="000B55B9">
        <w:rPr>
          <w:rFonts w:ascii="Liberation Serif" w:eastAsia="Calibri" w:hAnsi="Liberation Serif" w:cs="Times New Roman"/>
          <w:b/>
          <w:i/>
          <w:color w:val="002060"/>
          <w:sz w:val="40"/>
          <w:szCs w:val="40"/>
        </w:rPr>
        <w:t xml:space="preserve">на </w:t>
      </w:r>
      <w:r w:rsidR="00CE7ABB">
        <w:rPr>
          <w:rFonts w:ascii="Liberation Serif" w:eastAsia="Calibri" w:hAnsi="Liberation Serif" w:cs="Times New Roman"/>
          <w:b/>
          <w:i/>
          <w:color w:val="002060"/>
          <w:sz w:val="40"/>
          <w:szCs w:val="40"/>
        </w:rPr>
        <w:t>01.</w:t>
      </w:r>
      <w:r w:rsidR="00793A70">
        <w:rPr>
          <w:rFonts w:ascii="Liberation Serif" w:eastAsia="Calibri" w:hAnsi="Liberation Serif" w:cs="Times New Roman"/>
          <w:b/>
          <w:i/>
          <w:color w:val="002060"/>
          <w:sz w:val="40"/>
          <w:szCs w:val="40"/>
        </w:rPr>
        <w:t>10</w:t>
      </w:r>
      <w:r w:rsidR="00CE7ABB">
        <w:rPr>
          <w:rFonts w:ascii="Liberation Serif" w:eastAsia="Calibri" w:hAnsi="Liberation Serif" w:cs="Times New Roman"/>
          <w:b/>
          <w:i/>
          <w:color w:val="002060"/>
          <w:sz w:val="40"/>
          <w:szCs w:val="40"/>
        </w:rPr>
        <w:t>.202</w:t>
      </w:r>
      <w:r w:rsidR="001D3FCF">
        <w:rPr>
          <w:rFonts w:ascii="Liberation Serif" w:eastAsia="Calibri" w:hAnsi="Liberation Serif" w:cs="Times New Roman"/>
          <w:b/>
          <w:i/>
          <w:color w:val="002060"/>
          <w:sz w:val="40"/>
          <w:szCs w:val="40"/>
        </w:rPr>
        <w:t>4</w:t>
      </w:r>
    </w:p>
    <w:p w:rsidR="005D29A4" w:rsidRPr="001E3675" w:rsidRDefault="001D3FCF" w:rsidP="00552735">
      <w:pPr>
        <w:spacing w:after="0" w:line="240" w:lineRule="auto"/>
        <w:jc w:val="center"/>
        <w:rPr>
          <w:rFonts w:ascii="Liberation Serif" w:hAnsi="Liberation Serif" w:cs="Times New Roman"/>
        </w:rPr>
      </w:pPr>
      <w:r w:rsidRPr="000B55B9">
        <w:rPr>
          <w:rFonts w:ascii="Liberation Serif" w:eastAsia="+mn-ea" w:hAnsi="Liberation Serif" w:cs="Times New Roman"/>
          <w:i/>
          <w:noProof/>
          <w:color w:val="000000"/>
          <w:kern w:val="24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47A75CA" wp14:editId="29059A4E">
                <wp:simplePos x="0" y="0"/>
                <wp:positionH relativeFrom="column">
                  <wp:posOffset>171450</wp:posOffset>
                </wp:positionH>
                <wp:positionV relativeFrom="paragraph">
                  <wp:posOffset>447040</wp:posOffset>
                </wp:positionV>
                <wp:extent cx="6027420" cy="4030980"/>
                <wp:effectExtent l="0" t="0" r="11430" b="26670"/>
                <wp:wrapNone/>
                <wp:docPr id="2" name="Двойная волн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420" cy="4030980"/>
                        </a:xfrm>
                        <a:prstGeom prst="doubleWave">
                          <a:avLst>
                            <a:gd name="adj1" fmla="val 6250"/>
                            <a:gd name="adj2" fmla="val 15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125C" w:rsidRPr="001E3675" w:rsidRDefault="00F6125C" w:rsidP="00F6125C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eastAsia="+mn-ea" w:hAnsi="Times New Roman" w:cs="Times New Roman"/>
                                <w:i/>
                                <w:color w:val="FFFF0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1E3675">
                              <w:rPr>
                                <w:rFonts w:ascii="Times New Roman" w:eastAsia="+mn-ea" w:hAnsi="Times New Roman" w:cs="Times New Roman"/>
                                <w:i/>
                                <w:color w:val="FFFF00"/>
                                <w:kern w:val="24"/>
                                <w:sz w:val="40"/>
                                <w:szCs w:val="40"/>
                              </w:rPr>
                              <w:t>Исполнение бюджета – это этап бюджетного процесса, который начинается с момента утверждения решения о бюджете Думой и продолжается в течение финансового года.</w:t>
                            </w:r>
                          </w:p>
                          <w:p w:rsidR="00F6125C" w:rsidRPr="001E3675" w:rsidRDefault="00F6125C" w:rsidP="00F6125C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1E3675">
                              <w:rPr>
                                <w:rFonts w:ascii="Times New Roman" w:eastAsia="+mn-ea" w:hAnsi="Times New Roman" w:cs="Times New Roman"/>
                                <w:i/>
                                <w:color w:val="FFFF00"/>
                                <w:kern w:val="24"/>
                                <w:sz w:val="40"/>
                                <w:szCs w:val="40"/>
                              </w:rPr>
                              <w:t xml:space="preserve">Его содержание заключается в выполнении доходной и расходной части бюджета </w:t>
                            </w:r>
                            <w:proofErr w:type="spellStart"/>
                            <w:r>
                              <w:rPr>
                                <w:rFonts w:ascii="Times New Roman" w:eastAsia="+mn-ea" w:hAnsi="Times New Roman" w:cs="Times New Roman"/>
                                <w:i/>
                                <w:color w:val="FFFF00"/>
                                <w:kern w:val="24"/>
                                <w:sz w:val="40"/>
                                <w:szCs w:val="40"/>
                              </w:rPr>
                              <w:t>Усть-Ницинского</w:t>
                            </w:r>
                            <w:proofErr w:type="spellEnd"/>
                            <w:r w:rsidRPr="001E3675">
                              <w:rPr>
                                <w:rFonts w:ascii="Times New Roman" w:eastAsia="+mn-ea" w:hAnsi="Times New Roman" w:cs="Times New Roman"/>
                                <w:i/>
                                <w:color w:val="FFFF00"/>
                                <w:kern w:val="24"/>
                                <w:sz w:val="40"/>
                                <w:szCs w:val="40"/>
                              </w:rPr>
                              <w:t xml:space="preserve"> сельского поселения.</w:t>
                            </w:r>
                          </w:p>
                          <w:p w:rsidR="00F6125C" w:rsidRDefault="00F6125C" w:rsidP="00F612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Двойная волна 2" o:spid="_x0000_s1026" type="#_x0000_t188" style="position:absolute;left:0;text-align:left;margin-left:13.5pt;margin-top:35.2pt;width:474.6pt;height:317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" adj="1350,10833" fillcolor="#4f81bd [3204]" strokecolor="#243f60 [1604]" strokeweight="2pt">
                <v:textbox>
                  <w:txbxContent>
                    <w:p w:rsidR="00F6125C" w:rsidRPr="001E3675" w:rsidRDefault="00F6125C" w:rsidP="00F6125C">
                      <w:pPr>
                        <w:spacing w:after="0"/>
                        <w:ind w:firstLine="709"/>
                        <w:jc w:val="both"/>
                        <w:rPr>
                          <w:rFonts w:ascii="Times New Roman" w:eastAsia="+mn-ea" w:hAnsi="Times New Roman" w:cs="Times New Roman"/>
                          <w:i/>
                          <w:color w:val="FFFF00"/>
                          <w:kern w:val="24"/>
                          <w:sz w:val="40"/>
                          <w:szCs w:val="40"/>
                        </w:rPr>
                      </w:pPr>
                      <w:r w:rsidRPr="001E3675">
                        <w:rPr>
                          <w:rFonts w:ascii="Times New Roman" w:eastAsia="+mn-ea" w:hAnsi="Times New Roman" w:cs="Times New Roman"/>
                          <w:i/>
                          <w:color w:val="FFFF00"/>
                          <w:kern w:val="24"/>
                          <w:sz w:val="40"/>
                          <w:szCs w:val="40"/>
                        </w:rPr>
                        <w:t>Исполнение бюджета – это этап бюджетного процесса, который начинается с момента утверждения решения о бюджете Думой и продолжается в течение финансового года.</w:t>
                      </w:r>
                    </w:p>
                    <w:p w:rsidR="00F6125C" w:rsidRPr="001E3675" w:rsidRDefault="00F6125C" w:rsidP="00F6125C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i/>
                          <w:color w:val="FFFF00"/>
                          <w:sz w:val="40"/>
                          <w:szCs w:val="40"/>
                        </w:rPr>
                      </w:pPr>
                      <w:r w:rsidRPr="001E3675">
                        <w:rPr>
                          <w:rFonts w:ascii="Times New Roman" w:eastAsia="+mn-ea" w:hAnsi="Times New Roman" w:cs="Times New Roman"/>
                          <w:i/>
                          <w:color w:val="FFFF00"/>
                          <w:kern w:val="24"/>
                          <w:sz w:val="40"/>
                          <w:szCs w:val="40"/>
                        </w:rPr>
                        <w:t xml:space="preserve">Его содержание заключается в выполнении доходной и расходной части бюджета </w:t>
                      </w:r>
                      <w:proofErr w:type="spellStart"/>
                      <w:r>
                        <w:rPr>
                          <w:rFonts w:ascii="Times New Roman" w:eastAsia="+mn-ea" w:hAnsi="Times New Roman" w:cs="Times New Roman"/>
                          <w:i/>
                          <w:color w:val="FFFF00"/>
                          <w:kern w:val="24"/>
                          <w:sz w:val="40"/>
                          <w:szCs w:val="40"/>
                        </w:rPr>
                        <w:t>Усть-Ницинского</w:t>
                      </w:r>
                      <w:proofErr w:type="spellEnd"/>
                      <w:r w:rsidRPr="001E3675">
                        <w:rPr>
                          <w:rFonts w:ascii="Times New Roman" w:eastAsia="+mn-ea" w:hAnsi="Times New Roman" w:cs="Times New Roman"/>
                          <w:i/>
                          <w:color w:val="FFFF00"/>
                          <w:kern w:val="24"/>
                          <w:sz w:val="40"/>
                          <w:szCs w:val="40"/>
                        </w:rPr>
                        <w:t xml:space="preserve"> сельского поселения.</w:t>
                      </w:r>
                    </w:p>
                    <w:p w:rsidR="00F6125C" w:rsidRDefault="00F6125C" w:rsidP="00F6125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80067" w:rsidRPr="001E3675">
        <w:rPr>
          <w:rFonts w:ascii="Liberation Serif" w:eastAsia="Calibri" w:hAnsi="Liberation Serif" w:cs="Times New Roman"/>
          <w:sz w:val="36"/>
          <w:szCs w:val="36"/>
        </w:rPr>
        <w:br w:type="page"/>
      </w:r>
    </w:p>
    <w:p w:rsidR="001D3FCF" w:rsidRDefault="001D3FCF" w:rsidP="00425631">
      <w:pPr>
        <w:spacing w:after="0"/>
        <w:ind w:left="357" w:hanging="357"/>
        <w:jc w:val="center"/>
        <w:rPr>
          <w:rFonts w:ascii="Liberation Serif" w:hAnsi="Liberation Serif" w:cs="Times New Roman"/>
          <w:b/>
          <w:color w:val="0070C0"/>
          <w:sz w:val="40"/>
          <w:szCs w:val="40"/>
          <w:highlight w:val="yellow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091940" cy="1920240"/>
            <wp:effectExtent l="0" t="0" r="3810" b="3810"/>
            <wp:docPr id="1" name="Рисунок 1" descr="https://avatars.mds.yandex.net/i?id=2466037b86b19d66f8863d0ceb13cc4d090e50ab-1147894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2466037b86b19d66f8863d0ceb13cc4d090e50ab-1147894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FCF" w:rsidRDefault="001D3FCF" w:rsidP="00425631">
      <w:pPr>
        <w:spacing w:after="0"/>
        <w:ind w:left="357" w:hanging="357"/>
        <w:jc w:val="center"/>
        <w:rPr>
          <w:rFonts w:ascii="Liberation Serif" w:hAnsi="Liberation Serif" w:cs="Times New Roman"/>
          <w:b/>
          <w:color w:val="0070C0"/>
          <w:sz w:val="40"/>
          <w:szCs w:val="40"/>
          <w:highlight w:val="yellow"/>
        </w:rPr>
      </w:pPr>
    </w:p>
    <w:p w:rsidR="00425631" w:rsidRPr="00804421" w:rsidRDefault="00552735" w:rsidP="00425631">
      <w:pPr>
        <w:spacing w:after="0"/>
        <w:ind w:left="357" w:hanging="357"/>
        <w:jc w:val="center"/>
        <w:rPr>
          <w:rFonts w:ascii="Liberation Serif" w:hAnsi="Liberation Serif" w:cs="Times New Roman"/>
          <w:b/>
          <w:color w:val="0070C0"/>
          <w:sz w:val="40"/>
          <w:szCs w:val="40"/>
        </w:rPr>
      </w:pPr>
      <w:r w:rsidRPr="00804421">
        <w:rPr>
          <w:rFonts w:ascii="Liberation Serif" w:hAnsi="Liberation Serif" w:cs="Times New Roman"/>
          <w:b/>
          <w:color w:val="0070C0"/>
          <w:sz w:val="40"/>
          <w:szCs w:val="40"/>
          <w:highlight w:val="yellow"/>
        </w:rPr>
        <w:t>Об</w:t>
      </w:r>
      <w:r w:rsidR="00F6125C" w:rsidRPr="00804421">
        <w:rPr>
          <w:rFonts w:ascii="Liberation Serif" w:hAnsi="Liberation Serif" w:cs="Times New Roman"/>
          <w:b/>
          <w:color w:val="0070C0"/>
          <w:sz w:val="40"/>
          <w:szCs w:val="40"/>
          <w:highlight w:val="yellow"/>
        </w:rPr>
        <w:t>щая характеристика доходов и р</w:t>
      </w:r>
      <w:r w:rsidR="00DE1D31" w:rsidRPr="00804421">
        <w:rPr>
          <w:rFonts w:ascii="Liberation Serif" w:hAnsi="Liberation Serif" w:cs="Times New Roman"/>
          <w:b/>
          <w:color w:val="0070C0"/>
          <w:sz w:val="40"/>
          <w:szCs w:val="40"/>
          <w:highlight w:val="yellow"/>
        </w:rPr>
        <w:t>а</w:t>
      </w:r>
      <w:r w:rsidR="00F6125C" w:rsidRPr="00804421">
        <w:rPr>
          <w:rFonts w:ascii="Liberation Serif" w:hAnsi="Liberation Serif" w:cs="Times New Roman"/>
          <w:b/>
          <w:color w:val="0070C0"/>
          <w:sz w:val="40"/>
          <w:szCs w:val="40"/>
          <w:highlight w:val="yellow"/>
        </w:rPr>
        <w:t>сходов</w:t>
      </w:r>
    </w:p>
    <w:p w:rsidR="00DE1D31" w:rsidRPr="00DE1D31" w:rsidRDefault="00DE1D31" w:rsidP="00DE1D31">
      <w:pPr>
        <w:spacing w:after="0"/>
        <w:ind w:left="357" w:hanging="357"/>
        <w:jc w:val="right"/>
        <w:rPr>
          <w:rFonts w:ascii="Liberation Serif" w:hAnsi="Liberation Serif" w:cs="Times New Roman"/>
          <w:sz w:val="28"/>
          <w:szCs w:val="28"/>
        </w:rPr>
      </w:pPr>
      <w:r w:rsidRPr="00DE1D31">
        <w:rPr>
          <w:rFonts w:ascii="Liberation Serif" w:hAnsi="Liberation Serif" w:cs="Times New Roman"/>
          <w:sz w:val="28"/>
          <w:szCs w:val="28"/>
        </w:rPr>
        <w:t>тыс. руб.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38"/>
        <w:gridCol w:w="2057"/>
        <w:gridCol w:w="1984"/>
        <w:gridCol w:w="1843"/>
        <w:gridCol w:w="1808"/>
      </w:tblGrid>
      <w:tr w:rsidR="00DE1D31" w:rsidRPr="00DE1D31" w:rsidTr="00516104">
        <w:tc>
          <w:tcPr>
            <w:tcW w:w="2338" w:type="dxa"/>
          </w:tcPr>
          <w:p w:rsidR="00DE1D31" w:rsidRPr="00DE1D31" w:rsidRDefault="00DE1D31" w:rsidP="004256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E1D31">
              <w:rPr>
                <w:rFonts w:ascii="Liberation Serif" w:hAnsi="Liberation Serif" w:cs="Times New Roman"/>
                <w:sz w:val="28"/>
                <w:szCs w:val="28"/>
              </w:rPr>
              <w:t>показатели</w:t>
            </w:r>
          </w:p>
        </w:tc>
        <w:tc>
          <w:tcPr>
            <w:tcW w:w="2057" w:type="dxa"/>
          </w:tcPr>
          <w:p w:rsidR="00DE1D31" w:rsidRPr="00DE1D31" w:rsidRDefault="00DE1D31" w:rsidP="00793A7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E1D31">
              <w:rPr>
                <w:rFonts w:ascii="Liberation Serif" w:hAnsi="Liberation Serif" w:cs="Times New Roman"/>
                <w:sz w:val="28"/>
                <w:szCs w:val="28"/>
              </w:rPr>
              <w:t xml:space="preserve">за </w:t>
            </w:r>
            <w:r w:rsidR="00793A70">
              <w:rPr>
                <w:rFonts w:ascii="Liberation Serif" w:hAnsi="Liberation Serif" w:cs="Times New Roman"/>
                <w:sz w:val="28"/>
                <w:szCs w:val="28"/>
              </w:rPr>
              <w:t>9 месяцев</w:t>
            </w:r>
            <w:r w:rsidR="001D1DD1">
              <w:rPr>
                <w:rFonts w:ascii="Liberation Serif" w:hAnsi="Liberation Serif" w:cs="Times New Roman"/>
                <w:sz w:val="28"/>
                <w:szCs w:val="28"/>
              </w:rPr>
              <w:t xml:space="preserve">             </w:t>
            </w:r>
            <w:r w:rsidR="001D3FCF">
              <w:rPr>
                <w:rFonts w:ascii="Liberation Serif" w:hAnsi="Liberation Serif" w:cs="Times New Roman"/>
                <w:sz w:val="28"/>
                <w:szCs w:val="28"/>
              </w:rPr>
              <w:t>2023</w:t>
            </w:r>
            <w:r w:rsidR="00BB2FFF">
              <w:rPr>
                <w:rFonts w:ascii="Liberation Serif" w:hAnsi="Liberation Serif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</w:tcPr>
          <w:p w:rsidR="00DE1D31" w:rsidRPr="00DE1D31" w:rsidRDefault="00DE1D31" w:rsidP="004256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E1D31">
              <w:rPr>
                <w:rFonts w:ascii="Liberation Serif" w:hAnsi="Liberation Serif" w:cs="Times New Roman"/>
                <w:sz w:val="28"/>
                <w:szCs w:val="28"/>
              </w:rPr>
              <w:t>процент выполнения</w:t>
            </w:r>
          </w:p>
        </w:tc>
        <w:tc>
          <w:tcPr>
            <w:tcW w:w="1843" w:type="dxa"/>
          </w:tcPr>
          <w:p w:rsidR="00DE1D31" w:rsidRPr="00DE1D31" w:rsidRDefault="00793A70" w:rsidP="003902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за 9 месяцев</w:t>
            </w:r>
            <w:r w:rsidR="001D1DD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516104">
              <w:rPr>
                <w:rFonts w:ascii="Liberation Serif" w:hAnsi="Liberation Serif" w:cs="Times New Roman"/>
                <w:sz w:val="28"/>
                <w:szCs w:val="28"/>
              </w:rPr>
              <w:t xml:space="preserve">                   </w:t>
            </w:r>
            <w:r w:rsidR="00DE1D31" w:rsidRPr="00DE1D31"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  <w:r w:rsidR="007403D4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 w:rsidR="001D3FCF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  <w:r w:rsidR="007403D4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DE1D31" w:rsidRPr="00DE1D31">
              <w:rPr>
                <w:rFonts w:ascii="Liberation Serif" w:hAnsi="Liberation Serif" w:cs="Times New Roman"/>
                <w:sz w:val="28"/>
                <w:szCs w:val="28"/>
              </w:rPr>
              <w:t>год</w:t>
            </w:r>
          </w:p>
        </w:tc>
        <w:tc>
          <w:tcPr>
            <w:tcW w:w="1808" w:type="dxa"/>
          </w:tcPr>
          <w:p w:rsidR="00DE1D31" w:rsidRPr="00DE1D31" w:rsidRDefault="00DE1D31" w:rsidP="004256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E1D31">
              <w:rPr>
                <w:rFonts w:ascii="Liberation Serif" w:hAnsi="Liberation Serif" w:cs="Times New Roman"/>
                <w:sz w:val="28"/>
                <w:szCs w:val="28"/>
              </w:rPr>
              <w:t>процент выполнения</w:t>
            </w:r>
          </w:p>
        </w:tc>
      </w:tr>
      <w:tr w:rsidR="00793A70" w:rsidRPr="00DE1D31" w:rsidTr="00516104">
        <w:tc>
          <w:tcPr>
            <w:tcW w:w="2338" w:type="dxa"/>
          </w:tcPr>
          <w:p w:rsidR="00793A70" w:rsidRPr="009B42FB" w:rsidRDefault="00793A70" w:rsidP="004256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B42FB">
              <w:rPr>
                <w:rFonts w:ascii="Liberation Serif" w:hAnsi="Liberation Serif" w:cs="Times New Roman"/>
                <w:sz w:val="28"/>
                <w:szCs w:val="28"/>
              </w:rPr>
              <w:t>Доходы</w:t>
            </w:r>
          </w:p>
        </w:tc>
        <w:tc>
          <w:tcPr>
            <w:tcW w:w="2057" w:type="dxa"/>
          </w:tcPr>
          <w:p w:rsidR="00793A70" w:rsidRPr="009B42FB" w:rsidRDefault="00793A70" w:rsidP="005755F2">
            <w:pPr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  <w:r>
              <w:rPr>
                <w:rFonts w:ascii="Liberation Serif" w:hAnsi="Liberation Serif" w:cs="Times New Roman"/>
                <w:sz w:val="32"/>
                <w:szCs w:val="32"/>
              </w:rPr>
              <w:t>59207,6</w:t>
            </w:r>
          </w:p>
        </w:tc>
        <w:tc>
          <w:tcPr>
            <w:tcW w:w="1984" w:type="dxa"/>
          </w:tcPr>
          <w:p w:rsidR="00793A70" w:rsidRPr="009B42FB" w:rsidRDefault="00793A70" w:rsidP="005755F2">
            <w:pPr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  <w:r>
              <w:rPr>
                <w:rFonts w:ascii="Liberation Serif" w:hAnsi="Liberation Serif" w:cs="Times New Roman"/>
                <w:sz w:val="32"/>
                <w:szCs w:val="32"/>
              </w:rPr>
              <w:t>70,56</w:t>
            </w:r>
          </w:p>
        </w:tc>
        <w:tc>
          <w:tcPr>
            <w:tcW w:w="1843" w:type="dxa"/>
          </w:tcPr>
          <w:p w:rsidR="00793A70" w:rsidRPr="009B42FB" w:rsidRDefault="00793A70" w:rsidP="00425631">
            <w:pPr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  <w:r>
              <w:rPr>
                <w:rFonts w:ascii="Liberation Serif" w:hAnsi="Liberation Serif" w:cs="Times New Roman"/>
                <w:sz w:val="32"/>
                <w:szCs w:val="32"/>
              </w:rPr>
              <w:t>100876,4</w:t>
            </w:r>
          </w:p>
        </w:tc>
        <w:tc>
          <w:tcPr>
            <w:tcW w:w="1808" w:type="dxa"/>
          </w:tcPr>
          <w:p w:rsidR="00793A70" w:rsidRPr="009B42FB" w:rsidRDefault="00793A70" w:rsidP="00E5597E">
            <w:pPr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  <w:r>
              <w:rPr>
                <w:rFonts w:ascii="Liberation Serif" w:hAnsi="Liberation Serif" w:cs="Times New Roman"/>
                <w:sz w:val="32"/>
                <w:szCs w:val="32"/>
              </w:rPr>
              <w:t>72,93</w:t>
            </w:r>
          </w:p>
        </w:tc>
      </w:tr>
      <w:tr w:rsidR="00793A70" w:rsidRPr="00DE1D31" w:rsidTr="00516104">
        <w:tc>
          <w:tcPr>
            <w:tcW w:w="2338" w:type="dxa"/>
          </w:tcPr>
          <w:p w:rsidR="00793A70" w:rsidRPr="009B42FB" w:rsidRDefault="00793A70" w:rsidP="004256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B42FB">
              <w:rPr>
                <w:rFonts w:ascii="Liberation Serif" w:hAnsi="Liberation Serif" w:cs="Times New Roman"/>
                <w:sz w:val="28"/>
                <w:szCs w:val="28"/>
              </w:rPr>
              <w:t>Расходы</w:t>
            </w:r>
          </w:p>
        </w:tc>
        <w:tc>
          <w:tcPr>
            <w:tcW w:w="2057" w:type="dxa"/>
          </w:tcPr>
          <w:p w:rsidR="00793A70" w:rsidRPr="009B42FB" w:rsidRDefault="00793A70" w:rsidP="005755F2">
            <w:pPr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  <w:r>
              <w:rPr>
                <w:rFonts w:ascii="Liberation Serif" w:hAnsi="Liberation Serif" w:cs="Times New Roman"/>
                <w:sz w:val="32"/>
                <w:szCs w:val="32"/>
              </w:rPr>
              <w:t>56147,4</w:t>
            </w:r>
          </w:p>
        </w:tc>
        <w:tc>
          <w:tcPr>
            <w:tcW w:w="1984" w:type="dxa"/>
          </w:tcPr>
          <w:p w:rsidR="00793A70" w:rsidRPr="009B42FB" w:rsidRDefault="00793A70" w:rsidP="005755F2">
            <w:pPr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  <w:r>
              <w:rPr>
                <w:rFonts w:ascii="Liberation Serif" w:hAnsi="Liberation Serif" w:cs="Times New Roman"/>
                <w:sz w:val="32"/>
                <w:szCs w:val="32"/>
              </w:rPr>
              <w:t>66,82</w:t>
            </w:r>
          </w:p>
        </w:tc>
        <w:tc>
          <w:tcPr>
            <w:tcW w:w="1843" w:type="dxa"/>
          </w:tcPr>
          <w:p w:rsidR="00793A70" w:rsidRPr="009B42FB" w:rsidRDefault="00793A70" w:rsidP="00425631">
            <w:pPr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  <w:r>
              <w:rPr>
                <w:rFonts w:ascii="Liberation Serif" w:hAnsi="Liberation Serif" w:cs="Times New Roman"/>
                <w:sz w:val="32"/>
                <w:szCs w:val="32"/>
              </w:rPr>
              <w:t>93971,7</w:t>
            </w:r>
          </w:p>
        </w:tc>
        <w:tc>
          <w:tcPr>
            <w:tcW w:w="1808" w:type="dxa"/>
          </w:tcPr>
          <w:p w:rsidR="00793A70" w:rsidRPr="009B42FB" w:rsidRDefault="00793A70" w:rsidP="00425631">
            <w:pPr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  <w:r>
              <w:rPr>
                <w:rFonts w:ascii="Liberation Serif" w:hAnsi="Liberation Serif" w:cs="Times New Roman"/>
                <w:sz w:val="32"/>
                <w:szCs w:val="32"/>
              </w:rPr>
              <w:t>67,94</w:t>
            </w:r>
          </w:p>
        </w:tc>
      </w:tr>
      <w:tr w:rsidR="00793A70" w:rsidRPr="00DE1D31" w:rsidTr="00516104">
        <w:tc>
          <w:tcPr>
            <w:tcW w:w="2338" w:type="dxa"/>
          </w:tcPr>
          <w:p w:rsidR="00793A70" w:rsidRPr="009B42FB" w:rsidRDefault="00793A70" w:rsidP="004256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B42FB">
              <w:rPr>
                <w:rFonts w:ascii="Liberation Serif" w:hAnsi="Liberation Serif" w:cs="Times New Roman"/>
                <w:sz w:val="28"/>
                <w:szCs w:val="28"/>
              </w:rPr>
              <w:t>Дефицит</w:t>
            </w:r>
            <w:proofErr w:type="gramStart"/>
            <w:r w:rsidRPr="009B42FB">
              <w:rPr>
                <w:rFonts w:ascii="Liberation Serif" w:hAnsi="Liberation Serif" w:cs="Times New Roman"/>
                <w:sz w:val="28"/>
                <w:szCs w:val="28"/>
              </w:rPr>
              <w:t xml:space="preserve"> (-) / </w:t>
            </w:r>
            <w:proofErr w:type="gramEnd"/>
            <w:r w:rsidRPr="009B42FB">
              <w:rPr>
                <w:rFonts w:ascii="Liberation Serif" w:hAnsi="Liberation Serif" w:cs="Times New Roman"/>
                <w:sz w:val="28"/>
                <w:szCs w:val="28"/>
              </w:rPr>
              <w:t>Профицит (+)</w:t>
            </w:r>
          </w:p>
        </w:tc>
        <w:tc>
          <w:tcPr>
            <w:tcW w:w="2057" w:type="dxa"/>
          </w:tcPr>
          <w:p w:rsidR="00793A70" w:rsidRPr="009B42FB" w:rsidRDefault="00793A70" w:rsidP="005755F2">
            <w:pPr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  <w:r w:rsidRPr="009B42FB">
              <w:rPr>
                <w:rFonts w:ascii="Liberation Serif" w:hAnsi="Liberation Serif" w:cs="Times New Roman"/>
                <w:sz w:val="32"/>
                <w:szCs w:val="32"/>
              </w:rPr>
              <w:t>+</w:t>
            </w:r>
            <w:r>
              <w:rPr>
                <w:rFonts w:ascii="Liberation Serif" w:hAnsi="Liberation Serif" w:cs="Times New Roman"/>
                <w:sz w:val="32"/>
                <w:szCs w:val="32"/>
              </w:rPr>
              <w:t>3060,2</w:t>
            </w:r>
          </w:p>
        </w:tc>
        <w:tc>
          <w:tcPr>
            <w:tcW w:w="1984" w:type="dxa"/>
          </w:tcPr>
          <w:p w:rsidR="00793A70" w:rsidRPr="009B42FB" w:rsidRDefault="00793A70" w:rsidP="005755F2">
            <w:pPr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793A70" w:rsidRPr="009B42FB" w:rsidRDefault="00793A70" w:rsidP="00793A70">
            <w:pPr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  <w:r w:rsidRPr="009B42FB">
              <w:rPr>
                <w:rFonts w:ascii="Liberation Serif" w:hAnsi="Liberation Serif" w:cs="Times New Roman"/>
                <w:sz w:val="32"/>
                <w:szCs w:val="32"/>
              </w:rPr>
              <w:t>+</w:t>
            </w:r>
            <w:r>
              <w:rPr>
                <w:rFonts w:ascii="Liberation Serif" w:hAnsi="Liberation Serif" w:cs="Times New Roman"/>
                <w:sz w:val="32"/>
                <w:szCs w:val="32"/>
              </w:rPr>
              <w:t>6904,7</w:t>
            </w:r>
          </w:p>
        </w:tc>
        <w:tc>
          <w:tcPr>
            <w:tcW w:w="1808" w:type="dxa"/>
          </w:tcPr>
          <w:p w:rsidR="00793A70" w:rsidRPr="009B42FB" w:rsidRDefault="00793A70" w:rsidP="00425631">
            <w:pPr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</w:p>
        </w:tc>
      </w:tr>
    </w:tbl>
    <w:p w:rsidR="00DE1D31" w:rsidRDefault="007D38D0" w:rsidP="00425631">
      <w:pPr>
        <w:spacing w:after="0"/>
        <w:ind w:left="357" w:hanging="357"/>
        <w:jc w:val="center"/>
        <w:rPr>
          <w:rFonts w:ascii="Liberation Serif" w:hAnsi="Liberation Serif" w:cs="Times New Roman"/>
          <w:b/>
          <w:sz w:val="40"/>
          <w:szCs w:val="40"/>
        </w:rPr>
      </w:pPr>
      <w:r w:rsidRPr="007D38D0">
        <w:rPr>
          <w:rFonts w:ascii="Liberation Serif" w:hAnsi="Liberation Serif" w:cs="Times New Roman"/>
          <w:b/>
          <w:noProof/>
          <w:color w:val="00B0F0"/>
          <w:sz w:val="40"/>
          <w:szCs w:val="40"/>
          <w:lang w:eastAsia="ru-RU"/>
        </w:rPr>
        <w:drawing>
          <wp:inline distT="0" distB="0" distL="0" distR="0" wp14:anchorId="50235074" wp14:editId="75D255F1">
            <wp:extent cx="6316980" cy="4312920"/>
            <wp:effectExtent l="0" t="0" r="26670" b="1143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04AD1" w:rsidRDefault="00D04AD1" w:rsidP="00D60C8B">
      <w:pPr>
        <w:autoSpaceDE w:val="0"/>
        <w:autoSpaceDN w:val="0"/>
        <w:adjustRightInd w:val="0"/>
        <w:spacing w:after="0"/>
        <w:ind w:left="720"/>
        <w:contextualSpacing/>
        <w:jc w:val="center"/>
        <w:rPr>
          <w:rFonts w:ascii="Liberation Serif" w:eastAsia="Calibri" w:hAnsi="Liberation Serif" w:cs="Times New Roman"/>
          <w:b/>
          <w:i/>
          <w:color w:val="0070C0"/>
          <w:sz w:val="40"/>
          <w:szCs w:val="40"/>
          <w:highlight w:val="yellow"/>
        </w:rPr>
      </w:pPr>
    </w:p>
    <w:p w:rsidR="00F3178D" w:rsidRPr="00EF1D37" w:rsidRDefault="004E3740" w:rsidP="00D60C8B">
      <w:pPr>
        <w:autoSpaceDE w:val="0"/>
        <w:autoSpaceDN w:val="0"/>
        <w:adjustRightInd w:val="0"/>
        <w:spacing w:after="0"/>
        <w:ind w:left="720"/>
        <w:contextualSpacing/>
        <w:jc w:val="center"/>
        <w:rPr>
          <w:rFonts w:ascii="Liberation Serif" w:eastAsia="Calibri" w:hAnsi="Liberation Serif" w:cs="Times New Roman"/>
          <w:i/>
          <w:color w:val="0070C0"/>
          <w:spacing w:val="2"/>
          <w:sz w:val="40"/>
          <w:szCs w:val="40"/>
        </w:rPr>
      </w:pPr>
      <w:r w:rsidRPr="00D21A4A">
        <w:rPr>
          <w:rFonts w:ascii="Liberation Serif" w:eastAsia="Calibri" w:hAnsi="Liberation Serif" w:cs="Times New Roman"/>
          <w:b/>
          <w:i/>
          <w:color w:val="0070C0"/>
          <w:sz w:val="40"/>
          <w:szCs w:val="40"/>
          <w:highlight w:val="yellow"/>
        </w:rPr>
        <w:lastRenderedPageBreak/>
        <w:t>Дох</w:t>
      </w:r>
      <w:r w:rsidR="00F3178D" w:rsidRPr="00D21A4A">
        <w:rPr>
          <w:rFonts w:ascii="Liberation Serif" w:eastAsia="Calibri" w:hAnsi="Liberation Serif" w:cs="Times New Roman"/>
          <w:b/>
          <w:i/>
          <w:color w:val="0070C0"/>
          <w:sz w:val="40"/>
          <w:szCs w:val="40"/>
          <w:highlight w:val="yellow"/>
        </w:rPr>
        <w:t>оды бюджета</w:t>
      </w:r>
      <w:r w:rsidR="009B42FB" w:rsidRPr="00D21A4A">
        <w:rPr>
          <w:rFonts w:ascii="Liberation Serif" w:eastAsia="Calibri" w:hAnsi="Liberation Serif" w:cs="Times New Roman"/>
          <w:b/>
          <w:i/>
          <w:color w:val="0070C0"/>
          <w:sz w:val="40"/>
          <w:szCs w:val="40"/>
          <w:highlight w:val="yellow"/>
        </w:rPr>
        <w:t xml:space="preserve"> </w:t>
      </w:r>
      <w:proofErr w:type="spellStart"/>
      <w:r w:rsidR="009B42FB" w:rsidRPr="00D21A4A">
        <w:rPr>
          <w:rFonts w:ascii="Liberation Serif" w:eastAsia="Calibri" w:hAnsi="Liberation Serif" w:cs="Times New Roman"/>
          <w:b/>
          <w:i/>
          <w:color w:val="0070C0"/>
          <w:sz w:val="40"/>
          <w:szCs w:val="40"/>
          <w:highlight w:val="yellow"/>
        </w:rPr>
        <w:t>Усть-Ницинского</w:t>
      </w:r>
      <w:proofErr w:type="spellEnd"/>
      <w:r w:rsidR="009B42FB" w:rsidRPr="00D21A4A">
        <w:rPr>
          <w:rFonts w:ascii="Liberation Serif" w:eastAsia="Calibri" w:hAnsi="Liberation Serif" w:cs="Times New Roman"/>
          <w:b/>
          <w:i/>
          <w:color w:val="0070C0"/>
          <w:sz w:val="40"/>
          <w:szCs w:val="40"/>
          <w:highlight w:val="yellow"/>
        </w:rPr>
        <w:t xml:space="preserve"> сельского поселения</w:t>
      </w:r>
    </w:p>
    <w:p w:rsidR="00F3178D" w:rsidRPr="00804421" w:rsidRDefault="00F3178D" w:rsidP="009B42FB">
      <w:pPr>
        <w:spacing w:after="0"/>
        <w:ind w:firstLine="709"/>
        <w:jc w:val="center"/>
        <w:rPr>
          <w:rFonts w:ascii="Liberation Serif" w:eastAsia="Calibri" w:hAnsi="Liberation Serif" w:cs="Times New Roman"/>
          <w:b/>
          <w:i/>
          <w:color w:val="00B0F0"/>
          <w:spacing w:val="2"/>
          <w:sz w:val="40"/>
          <w:szCs w:val="40"/>
        </w:rPr>
      </w:pPr>
      <w:r w:rsidRPr="00804421">
        <w:rPr>
          <w:rFonts w:ascii="Liberation Serif" w:eastAsia="Calibri" w:hAnsi="Liberation Serif" w:cs="Times New Roman"/>
          <w:b/>
          <w:i/>
          <w:color w:val="00B0F0"/>
          <w:spacing w:val="2"/>
          <w:sz w:val="40"/>
          <w:szCs w:val="40"/>
        </w:rPr>
        <w:t xml:space="preserve">Объемы поступления доходов </w:t>
      </w:r>
      <w:r w:rsidR="003D6394" w:rsidRPr="00804421">
        <w:rPr>
          <w:rFonts w:ascii="Liberation Serif" w:eastAsia="Calibri" w:hAnsi="Liberation Serif" w:cs="Times New Roman"/>
          <w:b/>
          <w:i/>
          <w:color w:val="00B0F0"/>
          <w:spacing w:val="2"/>
          <w:sz w:val="40"/>
          <w:szCs w:val="40"/>
        </w:rPr>
        <w:t xml:space="preserve">на </w:t>
      </w:r>
      <w:r w:rsidR="001D1DD1">
        <w:rPr>
          <w:rFonts w:ascii="Liberation Serif" w:eastAsia="Calibri" w:hAnsi="Liberation Serif" w:cs="Times New Roman"/>
          <w:b/>
          <w:i/>
          <w:color w:val="00B0F0"/>
          <w:spacing w:val="2"/>
          <w:sz w:val="40"/>
          <w:szCs w:val="40"/>
        </w:rPr>
        <w:t>01.</w:t>
      </w:r>
      <w:r w:rsidR="00571F56">
        <w:rPr>
          <w:rFonts w:ascii="Liberation Serif" w:eastAsia="Calibri" w:hAnsi="Liberation Serif" w:cs="Times New Roman"/>
          <w:b/>
          <w:i/>
          <w:color w:val="00B0F0"/>
          <w:spacing w:val="2"/>
          <w:sz w:val="40"/>
          <w:szCs w:val="40"/>
        </w:rPr>
        <w:t>10</w:t>
      </w:r>
      <w:r w:rsidR="001D1DD1">
        <w:rPr>
          <w:rFonts w:ascii="Liberation Serif" w:eastAsia="Calibri" w:hAnsi="Liberation Serif" w:cs="Times New Roman"/>
          <w:b/>
          <w:i/>
          <w:color w:val="00B0F0"/>
          <w:spacing w:val="2"/>
          <w:sz w:val="40"/>
          <w:szCs w:val="40"/>
        </w:rPr>
        <w:t>.202</w:t>
      </w:r>
      <w:r w:rsidR="00FC39AE">
        <w:rPr>
          <w:rFonts w:ascii="Liberation Serif" w:eastAsia="Calibri" w:hAnsi="Liberation Serif" w:cs="Times New Roman"/>
          <w:b/>
          <w:i/>
          <w:color w:val="00B0F0"/>
          <w:spacing w:val="2"/>
          <w:sz w:val="40"/>
          <w:szCs w:val="40"/>
        </w:rPr>
        <w:t>4</w:t>
      </w:r>
      <w:r w:rsidRPr="00804421">
        <w:rPr>
          <w:rFonts w:ascii="Liberation Serif" w:eastAsia="Calibri" w:hAnsi="Liberation Serif" w:cs="Times New Roman"/>
          <w:b/>
          <w:i/>
          <w:color w:val="00B0F0"/>
          <w:spacing w:val="2"/>
          <w:sz w:val="40"/>
          <w:szCs w:val="40"/>
        </w:rPr>
        <w:t xml:space="preserve"> год</w:t>
      </w:r>
      <w:r w:rsidR="003D6394" w:rsidRPr="00804421">
        <w:rPr>
          <w:rFonts w:ascii="Liberation Serif" w:eastAsia="Calibri" w:hAnsi="Liberation Serif" w:cs="Times New Roman"/>
          <w:b/>
          <w:i/>
          <w:color w:val="00B0F0"/>
          <w:spacing w:val="2"/>
          <w:sz w:val="40"/>
          <w:szCs w:val="40"/>
        </w:rPr>
        <w:t>а</w:t>
      </w:r>
      <w:r w:rsidR="00D60C8B" w:rsidRPr="00804421">
        <w:rPr>
          <w:rFonts w:ascii="Liberation Serif" w:eastAsia="Calibri" w:hAnsi="Liberation Serif" w:cs="Times New Roman"/>
          <w:b/>
          <w:i/>
          <w:color w:val="00B0F0"/>
          <w:spacing w:val="2"/>
          <w:sz w:val="40"/>
          <w:szCs w:val="40"/>
        </w:rPr>
        <w:t xml:space="preserve"> </w:t>
      </w:r>
      <w:r w:rsidR="009B42FB" w:rsidRPr="00804421">
        <w:rPr>
          <w:rFonts w:ascii="Liberation Serif" w:eastAsia="Calibri" w:hAnsi="Liberation Serif" w:cs="Times New Roman"/>
          <w:b/>
          <w:i/>
          <w:color w:val="00B0F0"/>
          <w:spacing w:val="2"/>
          <w:sz w:val="40"/>
          <w:szCs w:val="40"/>
        </w:rPr>
        <w:t xml:space="preserve">   </w:t>
      </w:r>
      <w:r w:rsidR="00D60C8B" w:rsidRPr="00804421">
        <w:rPr>
          <w:rFonts w:ascii="Liberation Serif" w:eastAsia="Calibri" w:hAnsi="Liberation Serif" w:cs="Times New Roman"/>
          <w:b/>
          <w:i/>
          <w:color w:val="00B0F0"/>
          <w:spacing w:val="2"/>
          <w:sz w:val="40"/>
          <w:szCs w:val="40"/>
        </w:rPr>
        <w:t>в сравнении с</w:t>
      </w:r>
      <w:r w:rsidR="00CE555D" w:rsidRPr="00804421">
        <w:rPr>
          <w:rFonts w:ascii="Liberation Serif" w:eastAsia="Calibri" w:hAnsi="Liberation Serif" w:cs="Times New Roman"/>
          <w:b/>
          <w:i/>
          <w:color w:val="00B0F0"/>
          <w:spacing w:val="2"/>
          <w:sz w:val="40"/>
          <w:szCs w:val="40"/>
        </w:rPr>
        <w:t xml:space="preserve"> аналогичным периодом 20</w:t>
      </w:r>
      <w:r w:rsidR="00F214E8">
        <w:rPr>
          <w:rFonts w:ascii="Liberation Serif" w:eastAsia="Calibri" w:hAnsi="Liberation Serif" w:cs="Times New Roman"/>
          <w:b/>
          <w:i/>
          <w:color w:val="00B0F0"/>
          <w:spacing w:val="2"/>
          <w:sz w:val="40"/>
          <w:szCs w:val="40"/>
        </w:rPr>
        <w:t>2</w:t>
      </w:r>
      <w:r w:rsidR="00FC39AE">
        <w:rPr>
          <w:rFonts w:ascii="Liberation Serif" w:eastAsia="Calibri" w:hAnsi="Liberation Serif" w:cs="Times New Roman"/>
          <w:b/>
          <w:i/>
          <w:color w:val="00B0F0"/>
          <w:spacing w:val="2"/>
          <w:sz w:val="40"/>
          <w:szCs w:val="40"/>
        </w:rPr>
        <w:t>3</w:t>
      </w:r>
      <w:r w:rsidR="00CE555D" w:rsidRPr="00804421">
        <w:rPr>
          <w:rFonts w:ascii="Liberation Serif" w:eastAsia="Calibri" w:hAnsi="Liberation Serif" w:cs="Times New Roman"/>
          <w:b/>
          <w:i/>
          <w:color w:val="00B0F0"/>
          <w:spacing w:val="2"/>
          <w:sz w:val="40"/>
          <w:szCs w:val="40"/>
        </w:rPr>
        <w:t xml:space="preserve"> года</w:t>
      </w:r>
    </w:p>
    <w:p w:rsidR="00F3178D" w:rsidRDefault="00F3178D" w:rsidP="007B0025">
      <w:pPr>
        <w:spacing w:after="0"/>
        <w:jc w:val="right"/>
        <w:rPr>
          <w:rFonts w:ascii="Liberation Serif" w:eastAsia="Calibri" w:hAnsi="Liberation Serif" w:cs="Times New Roman"/>
          <w:spacing w:val="2"/>
          <w:sz w:val="28"/>
          <w:szCs w:val="20"/>
        </w:rPr>
      </w:pPr>
      <w:r w:rsidRPr="001E3675">
        <w:rPr>
          <w:rFonts w:ascii="Liberation Serif" w:eastAsia="Calibri" w:hAnsi="Liberation Serif" w:cs="Times New Roman"/>
          <w:spacing w:val="2"/>
          <w:sz w:val="28"/>
          <w:szCs w:val="20"/>
        </w:rPr>
        <w:t>(в тыс. рублей)</w:t>
      </w: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3011"/>
        <w:gridCol w:w="1349"/>
        <w:gridCol w:w="1349"/>
        <w:gridCol w:w="1643"/>
        <w:gridCol w:w="1349"/>
        <w:gridCol w:w="1789"/>
      </w:tblGrid>
      <w:tr w:rsidR="004E3740" w:rsidTr="00D04AD1">
        <w:tc>
          <w:tcPr>
            <w:tcW w:w="3011" w:type="dxa"/>
            <w:vMerge w:val="restart"/>
          </w:tcPr>
          <w:p w:rsidR="004E3740" w:rsidRDefault="004E3740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наименование</w:t>
            </w:r>
          </w:p>
        </w:tc>
        <w:tc>
          <w:tcPr>
            <w:tcW w:w="4341" w:type="dxa"/>
            <w:gridSpan w:val="3"/>
          </w:tcPr>
          <w:p w:rsidR="004E3740" w:rsidRDefault="004E3740" w:rsidP="007403D4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20</w:t>
            </w:r>
            <w:r w:rsidR="001D1DD1"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2</w:t>
            </w:r>
            <w:r w:rsidR="00FC39AE"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4</w:t>
            </w: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 xml:space="preserve"> год</w:t>
            </w:r>
          </w:p>
        </w:tc>
        <w:tc>
          <w:tcPr>
            <w:tcW w:w="1349" w:type="dxa"/>
          </w:tcPr>
          <w:p w:rsidR="004E3740" w:rsidRDefault="004E3740" w:rsidP="00FC39AE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20</w:t>
            </w:r>
            <w:r w:rsidR="00F214E8"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2</w:t>
            </w:r>
            <w:r w:rsidR="00FC39AE"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3</w:t>
            </w: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 xml:space="preserve"> год</w:t>
            </w:r>
          </w:p>
        </w:tc>
        <w:tc>
          <w:tcPr>
            <w:tcW w:w="1789" w:type="dxa"/>
            <w:vMerge w:val="restart"/>
          </w:tcPr>
          <w:p w:rsidR="004E3740" w:rsidRDefault="004E3740" w:rsidP="003564AC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темпы роста (снижения) к 20</w:t>
            </w:r>
            <w:r w:rsidR="001F00A0"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2</w:t>
            </w:r>
            <w:r w:rsidR="00FC39AE"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3</w:t>
            </w: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году</w:t>
            </w:r>
          </w:p>
        </w:tc>
      </w:tr>
      <w:tr w:rsidR="00D43145" w:rsidTr="00D04AD1">
        <w:tc>
          <w:tcPr>
            <w:tcW w:w="3011" w:type="dxa"/>
            <w:vMerge/>
          </w:tcPr>
          <w:p w:rsidR="004E3740" w:rsidRDefault="004E3740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</w:p>
        </w:tc>
        <w:tc>
          <w:tcPr>
            <w:tcW w:w="1349" w:type="dxa"/>
          </w:tcPr>
          <w:p w:rsidR="004E3740" w:rsidRDefault="004E3740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план</w:t>
            </w:r>
          </w:p>
        </w:tc>
        <w:tc>
          <w:tcPr>
            <w:tcW w:w="1349" w:type="dxa"/>
          </w:tcPr>
          <w:p w:rsidR="004E3740" w:rsidRDefault="004E3740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факт</w:t>
            </w:r>
          </w:p>
        </w:tc>
        <w:tc>
          <w:tcPr>
            <w:tcW w:w="1643" w:type="dxa"/>
          </w:tcPr>
          <w:p w:rsidR="004E3740" w:rsidRDefault="004E3740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процент исполнения</w:t>
            </w:r>
          </w:p>
        </w:tc>
        <w:tc>
          <w:tcPr>
            <w:tcW w:w="1349" w:type="dxa"/>
          </w:tcPr>
          <w:p w:rsidR="004E3740" w:rsidRDefault="004E3740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факт</w:t>
            </w:r>
          </w:p>
        </w:tc>
        <w:tc>
          <w:tcPr>
            <w:tcW w:w="1789" w:type="dxa"/>
            <w:vMerge/>
          </w:tcPr>
          <w:p w:rsidR="004E3740" w:rsidRDefault="004E3740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</w:p>
        </w:tc>
      </w:tr>
      <w:tr w:rsidR="00571F56" w:rsidTr="00D04AD1">
        <w:tc>
          <w:tcPr>
            <w:tcW w:w="3011" w:type="dxa"/>
          </w:tcPr>
          <w:p w:rsidR="00571F56" w:rsidRPr="00D43145" w:rsidRDefault="00571F56" w:rsidP="004E3740">
            <w:pPr>
              <w:jc w:val="center"/>
              <w:rPr>
                <w:rFonts w:ascii="Liberation Serif" w:eastAsia="Calibri" w:hAnsi="Liberation Serif" w:cs="Times New Roman"/>
                <w:b/>
                <w:spacing w:val="2"/>
                <w:sz w:val="28"/>
                <w:szCs w:val="20"/>
              </w:rPr>
            </w:pPr>
            <w:r w:rsidRPr="00D43145">
              <w:rPr>
                <w:rFonts w:ascii="Liberation Serif" w:eastAsia="Calibri" w:hAnsi="Liberation Serif" w:cs="Times New Roman"/>
                <w:b/>
                <w:spacing w:val="2"/>
                <w:sz w:val="28"/>
                <w:szCs w:val="20"/>
              </w:rPr>
              <w:t>Всего, в том числе:</w:t>
            </w:r>
          </w:p>
        </w:tc>
        <w:tc>
          <w:tcPr>
            <w:tcW w:w="1349" w:type="dxa"/>
          </w:tcPr>
          <w:p w:rsidR="00571F56" w:rsidRPr="00D43145" w:rsidRDefault="00B34A1A" w:rsidP="0039029C">
            <w:pPr>
              <w:jc w:val="center"/>
              <w:rPr>
                <w:rFonts w:ascii="Liberation Serif" w:eastAsia="Calibri" w:hAnsi="Liberation Serif" w:cs="Times New Roman"/>
                <w:b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pacing w:val="2"/>
                <w:sz w:val="28"/>
                <w:szCs w:val="20"/>
              </w:rPr>
              <w:t>138316,6</w:t>
            </w:r>
          </w:p>
        </w:tc>
        <w:tc>
          <w:tcPr>
            <w:tcW w:w="1349" w:type="dxa"/>
          </w:tcPr>
          <w:p w:rsidR="00571F56" w:rsidRPr="00D43145" w:rsidRDefault="00B34A1A" w:rsidP="004E3740">
            <w:pPr>
              <w:jc w:val="center"/>
              <w:rPr>
                <w:rFonts w:ascii="Liberation Serif" w:eastAsia="Calibri" w:hAnsi="Liberation Serif" w:cs="Times New Roman"/>
                <w:b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pacing w:val="2"/>
                <w:sz w:val="28"/>
                <w:szCs w:val="20"/>
              </w:rPr>
              <w:t>100876,4</w:t>
            </w:r>
          </w:p>
        </w:tc>
        <w:tc>
          <w:tcPr>
            <w:tcW w:w="1643" w:type="dxa"/>
          </w:tcPr>
          <w:p w:rsidR="00571F56" w:rsidRPr="00D43145" w:rsidRDefault="00B34A1A" w:rsidP="00516104">
            <w:pPr>
              <w:jc w:val="center"/>
              <w:rPr>
                <w:rFonts w:ascii="Liberation Serif" w:eastAsia="Calibri" w:hAnsi="Liberation Serif" w:cs="Times New Roman"/>
                <w:b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pacing w:val="2"/>
                <w:sz w:val="28"/>
                <w:szCs w:val="20"/>
              </w:rPr>
              <w:t>72,93</w:t>
            </w:r>
          </w:p>
        </w:tc>
        <w:tc>
          <w:tcPr>
            <w:tcW w:w="1349" w:type="dxa"/>
          </w:tcPr>
          <w:p w:rsidR="00571F56" w:rsidRPr="00D43145" w:rsidRDefault="00571F56" w:rsidP="005755F2">
            <w:pPr>
              <w:jc w:val="center"/>
              <w:rPr>
                <w:rFonts w:ascii="Liberation Serif" w:eastAsia="Calibri" w:hAnsi="Liberation Serif" w:cs="Times New Roman"/>
                <w:b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pacing w:val="2"/>
                <w:sz w:val="28"/>
                <w:szCs w:val="20"/>
              </w:rPr>
              <w:t>59207,6</w:t>
            </w:r>
          </w:p>
        </w:tc>
        <w:tc>
          <w:tcPr>
            <w:tcW w:w="1789" w:type="dxa"/>
          </w:tcPr>
          <w:p w:rsidR="00571F56" w:rsidRPr="00D43145" w:rsidRDefault="00D04AD1" w:rsidP="004E3740">
            <w:pPr>
              <w:jc w:val="center"/>
              <w:rPr>
                <w:rFonts w:ascii="Liberation Serif" w:eastAsia="Calibri" w:hAnsi="Liberation Serif" w:cs="Times New Roman"/>
                <w:b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pacing w:val="2"/>
                <w:sz w:val="28"/>
                <w:szCs w:val="20"/>
              </w:rPr>
              <w:t>170,38</w:t>
            </w:r>
          </w:p>
        </w:tc>
      </w:tr>
      <w:tr w:rsidR="00571F56" w:rsidTr="00D04AD1">
        <w:tc>
          <w:tcPr>
            <w:tcW w:w="3011" w:type="dxa"/>
          </w:tcPr>
          <w:p w:rsidR="00571F56" w:rsidRPr="003564AC" w:rsidRDefault="00571F56" w:rsidP="004E3740">
            <w:pPr>
              <w:jc w:val="center"/>
              <w:rPr>
                <w:rFonts w:ascii="Liberation Serif" w:eastAsia="Calibri" w:hAnsi="Liberation Serif" w:cs="Times New Roman"/>
                <w:b/>
                <w:spacing w:val="2"/>
                <w:sz w:val="28"/>
                <w:szCs w:val="20"/>
              </w:rPr>
            </w:pPr>
            <w:r w:rsidRPr="003564AC">
              <w:rPr>
                <w:rFonts w:ascii="Liberation Serif" w:eastAsia="Calibri" w:hAnsi="Liberation Serif" w:cs="Times New Roman"/>
                <w:b/>
                <w:spacing w:val="2"/>
                <w:sz w:val="28"/>
                <w:szCs w:val="20"/>
              </w:rPr>
              <w:t>налоговые и неналоговые доходы</w:t>
            </w:r>
          </w:p>
        </w:tc>
        <w:tc>
          <w:tcPr>
            <w:tcW w:w="1349" w:type="dxa"/>
          </w:tcPr>
          <w:p w:rsidR="00571F56" w:rsidRPr="003564AC" w:rsidRDefault="00571F56" w:rsidP="004E3740">
            <w:pPr>
              <w:jc w:val="center"/>
              <w:rPr>
                <w:rFonts w:ascii="Liberation Serif" w:eastAsia="Calibri" w:hAnsi="Liberation Serif" w:cs="Times New Roman"/>
                <w:b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pacing w:val="2"/>
                <w:sz w:val="28"/>
                <w:szCs w:val="20"/>
              </w:rPr>
              <w:t>15640,2</w:t>
            </w:r>
          </w:p>
        </w:tc>
        <w:tc>
          <w:tcPr>
            <w:tcW w:w="1349" w:type="dxa"/>
          </w:tcPr>
          <w:p w:rsidR="00571F56" w:rsidRPr="003564AC" w:rsidRDefault="008C3077" w:rsidP="004E3740">
            <w:pPr>
              <w:jc w:val="center"/>
              <w:rPr>
                <w:rFonts w:ascii="Liberation Serif" w:eastAsia="Calibri" w:hAnsi="Liberation Serif" w:cs="Times New Roman"/>
                <w:b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pacing w:val="2"/>
                <w:sz w:val="28"/>
                <w:szCs w:val="20"/>
              </w:rPr>
              <w:t>9824,1</w:t>
            </w:r>
          </w:p>
        </w:tc>
        <w:tc>
          <w:tcPr>
            <w:tcW w:w="1643" w:type="dxa"/>
          </w:tcPr>
          <w:p w:rsidR="00571F56" w:rsidRPr="003564AC" w:rsidRDefault="00D04AD1" w:rsidP="00112A17">
            <w:pPr>
              <w:jc w:val="center"/>
              <w:rPr>
                <w:rFonts w:ascii="Liberation Serif" w:eastAsia="Calibri" w:hAnsi="Liberation Serif" w:cs="Times New Roman"/>
                <w:b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pacing w:val="2"/>
                <w:sz w:val="28"/>
                <w:szCs w:val="20"/>
              </w:rPr>
              <w:t>62,81</w:t>
            </w:r>
          </w:p>
        </w:tc>
        <w:tc>
          <w:tcPr>
            <w:tcW w:w="1349" w:type="dxa"/>
          </w:tcPr>
          <w:p w:rsidR="00571F56" w:rsidRPr="003564AC" w:rsidRDefault="00571F56" w:rsidP="005755F2">
            <w:pPr>
              <w:jc w:val="center"/>
              <w:rPr>
                <w:rFonts w:ascii="Liberation Serif" w:eastAsia="Calibri" w:hAnsi="Liberation Serif" w:cs="Times New Roman"/>
                <w:b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pacing w:val="2"/>
                <w:sz w:val="28"/>
                <w:szCs w:val="20"/>
              </w:rPr>
              <w:t>8928,1</w:t>
            </w:r>
          </w:p>
        </w:tc>
        <w:tc>
          <w:tcPr>
            <w:tcW w:w="1789" w:type="dxa"/>
          </w:tcPr>
          <w:p w:rsidR="00571F56" w:rsidRPr="003564AC" w:rsidRDefault="00D04AD1" w:rsidP="004E3740">
            <w:pPr>
              <w:jc w:val="center"/>
              <w:rPr>
                <w:rFonts w:ascii="Liberation Serif" w:eastAsia="Calibri" w:hAnsi="Liberation Serif" w:cs="Times New Roman"/>
                <w:b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pacing w:val="2"/>
                <w:sz w:val="28"/>
                <w:szCs w:val="20"/>
              </w:rPr>
              <w:t>110,04</w:t>
            </w:r>
          </w:p>
        </w:tc>
      </w:tr>
      <w:tr w:rsidR="00571F56" w:rsidTr="00D04AD1">
        <w:tc>
          <w:tcPr>
            <w:tcW w:w="3011" w:type="dxa"/>
          </w:tcPr>
          <w:p w:rsidR="00571F56" w:rsidRPr="00E51FF0" w:rsidRDefault="00571F56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4"/>
                <w:szCs w:val="24"/>
              </w:rPr>
            </w:pPr>
            <w:r w:rsidRPr="00E51FF0">
              <w:rPr>
                <w:rFonts w:ascii="Liberation Serif" w:eastAsia="Calibri" w:hAnsi="Liberation Serif" w:cs="Times New Roman"/>
                <w:spacing w:val="2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49" w:type="dxa"/>
          </w:tcPr>
          <w:p w:rsidR="00571F56" w:rsidRPr="003564AC" w:rsidRDefault="00571F56" w:rsidP="007403D4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456,0</w:t>
            </w:r>
          </w:p>
        </w:tc>
        <w:tc>
          <w:tcPr>
            <w:tcW w:w="1349" w:type="dxa"/>
          </w:tcPr>
          <w:p w:rsidR="00571F56" w:rsidRPr="003564AC" w:rsidRDefault="008C3077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396,7</w:t>
            </w:r>
          </w:p>
        </w:tc>
        <w:tc>
          <w:tcPr>
            <w:tcW w:w="1643" w:type="dxa"/>
          </w:tcPr>
          <w:p w:rsidR="00571F56" w:rsidRPr="003564AC" w:rsidRDefault="008C3077" w:rsidP="001D1DD1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87,00</w:t>
            </w:r>
          </w:p>
        </w:tc>
        <w:tc>
          <w:tcPr>
            <w:tcW w:w="1349" w:type="dxa"/>
          </w:tcPr>
          <w:p w:rsidR="00571F56" w:rsidRPr="003564AC" w:rsidRDefault="00571F56" w:rsidP="005755F2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307,2</w:t>
            </w:r>
          </w:p>
        </w:tc>
        <w:tc>
          <w:tcPr>
            <w:tcW w:w="1789" w:type="dxa"/>
          </w:tcPr>
          <w:p w:rsidR="00571F56" w:rsidRPr="003564AC" w:rsidRDefault="00D04AD1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129,13</w:t>
            </w:r>
          </w:p>
        </w:tc>
      </w:tr>
      <w:tr w:rsidR="00571F56" w:rsidTr="00D04AD1">
        <w:tc>
          <w:tcPr>
            <w:tcW w:w="3011" w:type="dxa"/>
          </w:tcPr>
          <w:p w:rsidR="00571F56" w:rsidRPr="00E51FF0" w:rsidRDefault="00571F56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4"/>
                <w:szCs w:val="24"/>
              </w:rPr>
            </w:pPr>
            <w:r w:rsidRPr="00E51FF0">
              <w:rPr>
                <w:rFonts w:ascii="Liberation Serif" w:eastAsia="Calibri" w:hAnsi="Liberation Serif" w:cs="Times New Roman"/>
                <w:spacing w:val="2"/>
                <w:sz w:val="24"/>
                <w:szCs w:val="24"/>
              </w:rPr>
              <w:t>Акцизы на нефтепродукты</w:t>
            </w:r>
          </w:p>
        </w:tc>
        <w:tc>
          <w:tcPr>
            <w:tcW w:w="1349" w:type="dxa"/>
          </w:tcPr>
          <w:p w:rsidR="00571F56" w:rsidRDefault="00571F56" w:rsidP="00FC39AE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11992,0</w:t>
            </w:r>
          </w:p>
        </w:tc>
        <w:tc>
          <w:tcPr>
            <w:tcW w:w="1349" w:type="dxa"/>
          </w:tcPr>
          <w:p w:rsidR="00571F56" w:rsidRDefault="008C3077" w:rsidP="00F214E8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8258,9</w:t>
            </w:r>
          </w:p>
        </w:tc>
        <w:tc>
          <w:tcPr>
            <w:tcW w:w="1643" w:type="dxa"/>
          </w:tcPr>
          <w:p w:rsidR="00571F56" w:rsidRDefault="008C3077" w:rsidP="001B763A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68,87</w:t>
            </w:r>
          </w:p>
        </w:tc>
        <w:tc>
          <w:tcPr>
            <w:tcW w:w="1349" w:type="dxa"/>
          </w:tcPr>
          <w:p w:rsidR="00571F56" w:rsidRDefault="00571F56" w:rsidP="005755F2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8307,7</w:t>
            </w:r>
          </w:p>
        </w:tc>
        <w:tc>
          <w:tcPr>
            <w:tcW w:w="1789" w:type="dxa"/>
          </w:tcPr>
          <w:p w:rsidR="00571F56" w:rsidRDefault="00D04AD1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99,41</w:t>
            </w:r>
          </w:p>
        </w:tc>
      </w:tr>
      <w:tr w:rsidR="00571F56" w:rsidTr="00D04AD1">
        <w:tc>
          <w:tcPr>
            <w:tcW w:w="3011" w:type="dxa"/>
          </w:tcPr>
          <w:p w:rsidR="00571F56" w:rsidRPr="00E51FF0" w:rsidRDefault="00571F56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4"/>
                <w:szCs w:val="24"/>
              </w:rPr>
            </w:pPr>
            <w:r w:rsidRPr="00E51FF0">
              <w:rPr>
                <w:rFonts w:ascii="Liberation Serif" w:eastAsia="Calibri" w:hAnsi="Liberation Serif" w:cs="Times New Roman"/>
                <w:spacing w:val="2"/>
                <w:sz w:val="24"/>
                <w:szCs w:val="24"/>
              </w:rPr>
              <w:t>Единый с/х налог</w:t>
            </w:r>
          </w:p>
        </w:tc>
        <w:tc>
          <w:tcPr>
            <w:tcW w:w="1349" w:type="dxa"/>
          </w:tcPr>
          <w:p w:rsidR="00571F56" w:rsidRDefault="00571F56" w:rsidP="00FC39AE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-</w:t>
            </w:r>
          </w:p>
        </w:tc>
        <w:tc>
          <w:tcPr>
            <w:tcW w:w="1349" w:type="dxa"/>
          </w:tcPr>
          <w:p w:rsidR="00571F56" w:rsidRDefault="00571F56" w:rsidP="00F214E8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1,8</w:t>
            </w:r>
          </w:p>
        </w:tc>
        <w:tc>
          <w:tcPr>
            <w:tcW w:w="1643" w:type="dxa"/>
          </w:tcPr>
          <w:p w:rsidR="00571F56" w:rsidRDefault="00571F56" w:rsidP="001B763A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-</w:t>
            </w:r>
          </w:p>
        </w:tc>
        <w:tc>
          <w:tcPr>
            <w:tcW w:w="1349" w:type="dxa"/>
          </w:tcPr>
          <w:p w:rsidR="00571F56" w:rsidRDefault="00571F56" w:rsidP="005755F2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-</w:t>
            </w:r>
          </w:p>
        </w:tc>
        <w:tc>
          <w:tcPr>
            <w:tcW w:w="1789" w:type="dxa"/>
          </w:tcPr>
          <w:p w:rsidR="00571F56" w:rsidRDefault="00571F56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-</w:t>
            </w:r>
          </w:p>
        </w:tc>
      </w:tr>
      <w:tr w:rsidR="00571F56" w:rsidTr="00D04AD1">
        <w:tc>
          <w:tcPr>
            <w:tcW w:w="3011" w:type="dxa"/>
          </w:tcPr>
          <w:p w:rsidR="00571F56" w:rsidRPr="00E51FF0" w:rsidRDefault="00571F56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4"/>
                <w:szCs w:val="24"/>
              </w:rPr>
            </w:pPr>
            <w:r w:rsidRPr="00E51FF0">
              <w:rPr>
                <w:rFonts w:ascii="Liberation Serif" w:eastAsia="Calibri" w:hAnsi="Liberation Serif" w:cs="Times New Roman"/>
                <w:spacing w:val="2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49" w:type="dxa"/>
          </w:tcPr>
          <w:p w:rsidR="00571F56" w:rsidRDefault="00571F56" w:rsidP="00FC39AE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1072,0</w:t>
            </w:r>
          </w:p>
        </w:tc>
        <w:tc>
          <w:tcPr>
            <w:tcW w:w="1349" w:type="dxa"/>
          </w:tcPr>
          <w:p w:rsidR="00571F56" w:rsidRDefault="008C3077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288,7</w:t>
            </w:r>
          </w:p>
        </w:tc>
        <w:tc>
          <w:tcPr>
            <w:tcW w:w="1643" w:type="dxa"/>
          </w:tcPr>
          <w:p w:rsidR="00571F56" w:rsidRDefault="008C3077" w:rsidP="001B763A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26,93</w:t>
            </w:r>
          </w:p>
        </w:tc>
        <w:tc>
          <w:tcPr>
            <w:tcW w:w="1349" w:type="dxa"/>
          </w:tcPr>
          <w:p w:rsidR="00571F56" w:rsidRDefault="00571F56" w:rsidP="005755F2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216,8</w:t>
            </w:r>
          </w:p>
        </w:tc>
        <w:tc>
          <w:tcPr>
            <w:tcW w:w="1789" w:type="dxa"/>
          </w:tcPr>
          <w:p w:rsidR="00571F56" w:rsidRDefault="00D04AD1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133,16</w:t>
            </w:r>
          </w:p>
        </w:tc>
      </w:tr>
      <w:tr w:rsidR="00571F56" w:rsidTr="00D04AD1">
        <w:tc>
          <w:tcPr>
            <w:tcW w:w="3011" w:type="dxa"/>
          </w:tcPr>
          <w:p w:rsidR="00571F56" w:rsidRPr="00E51FF0" w:rsidRDefault="00571F56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4"/>
                <w:szCs w:val="24"/>
              </w:rPr>
            </w:pPr>
            <w:r w:rsidRPr="00E51FF0">
              <w:rPr>
                <w:rFonts w:ascii="Liberation Serif" w:eastAsia="Calibri" w:hAnsi="Liberation Serif" w:cs="Times New Roman"/>
                <w:spacing w:val="2"/>
                <w:sz w:val="24"/>
                <w:szCs w:val="24"/>
              </w:rPr>
              <w:t>земельный налог</w:t>
            </w:r>
          </w:p>
        </w:tc>
        <w:tc>
          <w:tcPr>
            <w:tcW w:w="1349" w:type="dxa"/>
          </w:tcPr>
          <w:p w:rsidR="00571F56" w:rsidRDefault="00571F56" w:rsidP="003564AC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1867,0</w:t>
            </w:r>
          </w:p>
        </w:tc>
        <w:tc>
          <w:tcPr>
            <w:tcW w:w="1349" w:type="dxa"/>
          </w:tcPr>
          <w:p w:rsidR="00571F56" w:rsidRDefault="008C3077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702,6</w:t>
            </w:r>
          </w:p>
        </w:tc>
        <w:tc>
          <w:tcPr>
            <w:tcW w:w="1643" w:type="dxa"/>
          </w:tcPr>
          <w:p w:rsidR="00571F56" w:rsidRDefault="008C3077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37,63</w:t>
            </w:r>
          </w:p>
        </w:tc>
        <w:tc>
          <w:tcPr>
            <w:tcW w:w="1349" w:type="dxa"/>
          </w:tcPr>
          <w:p w:rsidR="00571F56" w:rsidRPr="007F4ACD" w:rsidRDefault="00571F56" w:rsidP="005755F2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15,0</w:t>
            </w:r>
          </w:p>
        </w:tc>
        <w:tc>
          <w:tcPr>
            <w:tcW w:w="1789" w:type="dxa"/>
          </w:tcPr>
          <w:p w:rsidR="00571F56" w:rsidRDefault="00D04AD1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4684,00</w:t>
            </w:r>
          </w:p>
        </w:tc>
      </w:tr>
      <w:tr w:rsidR="00571F56" w:rsidTr="00D04AD1">
        <w:tc>
          <w:tcPr>
            <w:tcW w:w="3011" w:type="dxa"/>
          </w:tcPr>
          <w:p w:rsidR="00571F56" w:rsidRPr="00E51FF0" w:rsidRDefault="00571F56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4"/>
                <w:szCs w:val="24"/>
              </w:rPr>
            </w:pPr>
            <w:r w:rsidRPr="00E51FF0">
              <w:rPr>
                <w:rFonts w:ascii="Liberation Serif" w:eastAsia="Calibri" w:hAnsi="Liberation Serif" w:cs="Times New Roman"/>
                <w:spacing w:val="2"/>
                <w:sz w:val="24"/>
                <w:szCs w:val="24"/>
              </w:rPr>
              <w:t>неналоговые доходы</w:t>
            </w:r>
          </w:p>
        </w:tc>
        <w:tc>
          <w:tcPr>
            <w:tcW w:w="1349" w:type="dxa"/>
          </w:tcPr>
          <w:p w:rsidR="00571F56" w:rsidRDefault="00571F56" w:rsidP="00FC39AE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253,2</w:t>
            </w:r>
          </w:p>
        </w:tc>
        <w:tc>
          <w:tcPr>
            <w:tcW w:w="1349" w:type="dxa"/>
          </w:tcPr>
          <w:p w:rsidR="00571F56" w:rsidRDefault="00B34A1A" w:rsidP="00F214E8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175,5</w:t>
            </w:r>
          </w:p>
        </w:tc>
        <w:tc>
          <w:tcPr>
            <w:tcW w:w="1643" w:type="dxa"/>
          </w:tcPr>
          <w:p w:rsidR="00571F56" w:rsidRDefault="00B34A1A" w:rsidP="00E5597E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69,27</w:t>
            </w:r>
          </w:p>
        </w:tc>
        <w:tc>
          <w:tcPr>
            <w:tcW w:w="1349" w:type="dxa"/>
          </w:tcPr>
          <w:p w:rsidR="00571F56" w:rsidRPr="00571F56" w:rsidRDefault="00571F56" w:rsidP="005755F2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 w:rsidRPr="00571F56"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81,4</w:t>
            </w:r>
          </w:p>
        </w:tc>
        <w:tc>
          <w:tcPr>
            <w:tcW w:w="1789" w:type="dxa"/>
          </w:tcPr>
          <w:p w:rsidR="00571F56" w:rsidRDefault="00D04AD1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215,60</w:t>
            </w:r>
          </w:p>
        </w:tc>
      </w:tr>
      <w:tr w:rsidR="008C3077" w:rsidTr="00D04AD1">
        <w:tc>
          <w:tcPr>
            <w:tcW w:w="3011" w:type="dxa"/>
          </w:tcPr>
          <w:p w:rsidR="008C3077" w:rsidRPr="00E51FF0" w:rsidRDefault="008C3077" w:rsidP="004E3740">
            <w:pPr>
              <w:jc w:val="center"/>
              <w:rPr>
                <w:rFonts w:ascii="Liberation Serif" w:eastAsia="Calibri" w:hAnsi="Liberation Serif" w:cs="Times New Roman"/>
                <w:b/>
                <w:spacing w:val="2"/>
                <w:sz w:val="28"/>
                <w:szCs w:val="28"/>
              </w:rPr>
            </w:pPr>
            <w:r w:rsidRPr="00E51FF0">
              <w:rPr>
                <w:rFonts w:ascii="Liberation Serif" w:eastAsia="Calibri" w:hAnsi="Liberation Serif" w:cs="Times New Roman"/>
                <w:b/>
                <w:spacing w:val="2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49" w:type="dxa"/>
          </w:tcPr>
          <w:p w:rsidR="008C3077" w:rsidRPr="008A3122" w:rsidRDefault="00B34A1A" w:rsidP="004E3740">
            <w:pPr>
              <w:jc w:val="center"/>
              <w:rPr>
                <w:rFonts w:ascii="Liberation Serif" w:eastAsia="Calibri" w:hAnsi="Liberation Serif" w:cs="Times New Roman"/>
                <w:b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pacing w:val="2"/>
                <w:sz w:val="28"/>
                <w:szCs w:val="20"/>
              </w:rPr>
              <w:t>122676,4</w:t>
            </w:r>
          </w:p>
        </w:tc>
        <w:tc>
          <w:tcPr>
            <w:tcW w:w="1349" w:type="dxa"/>
          </w:tcPr>
          <w:p w:rsidR="008C3077" w:rsidRPr="008A3122" w:rsidRDefault="00B34A1A" w:rsidP="008C5B62">
            <w:pPr>
              <w:jc w:val="center"/>
              <w:rPr>
                <w:rFonts w:ascii="Liberation Serif" w:eastAsia="Calibri" w:hAnsi="Liberation Serif" w:cs="Times New Roman"/>
                <w:b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pacing w:val="2"/>
                <w:sz w:val="28"/>
                <w:szCs w:val="20"/>
              </w:rPr>
              <w:t>91052,2</w:t>
            </w:r>
          </w:p>
        </w:tc>
        <w:tc>
          <w:tcPr>
            <w:tcW w:w="1643" w:type="dxa"/>
          </w:tcPr>
          <w:p w:rsidR="008C3077" w:rsidRPr="008A3122" w:rsidRDefault="00D04AD1" w:rsidP="004E3740">
            <w:pPr>
              <w:jc w:val="center"/>
              <w:rPr>
                <w:rFonts w:ascii="Liberation Serif" w:eastAsia="Calibri" w:hAnsi="Liberation Serif" w:cs="Times New Roman"/>
                <w:b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pacing w:val="2"/>
                <w:sz w:val="28"/>
                <w:szCs w:val="20"/>
              </w:rPr>
              <w:t>74,22</w:t>
            </w:r>
          </w:p>
        </w:tc>
        <w:tc>
          <w:tcPr>
            <w:tcW w:w="1349" w:type="dxa"/>
          </w:tcPr>
          <w:p w:rsidR="008C3077" w:rsidRPr="008A3122" w:rsidRDefault="008C3077" w:rsidP="005755F2">
            <w:pPr>
              <w:jc w:val="center"/>
              <w:rPr>
                <w:rFonts w:ascii="Liberation Serif" w:eastAsia="Calibri" w:hAnsi="Liberation Serif" w:cs="Times New Roman"/>
                <w:b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pacing w:val="2"/>
                <w:sz w:val="28"/>
                <w:szCs w:val="20"/>
              </w:rPr>
              <w:t>50279,5</w:t>
            </w:r>
          </w:p>
        </w:tc>
        <w:tc>
          <w:tcPr>
            <w:tcW w:w="1789" w:type="dxa"/>
          </w:tcPr>
          <w:p w:rsidR="008C3077" w:rsidRPr="008A3122" w:rsidRDefault="00D04AD1" w:rsidP="004E3740">
            <w:pPr>
              <w:jc w:val="center"/>
              <w:rPr>
                <w:rFonts w:ascii="Liberation Serif" w:eastAsia="Calibri" w:hAnsi="Liberation Serif" w:cs="Times New Roman"/>
                <w:b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pacing w:val="2"/>
                <w:sz w:val="28"/>
                <w:szCs w:val="20"/>
              </w:rPr>
              <w:t>181,09</w:t>
            </w:r>
          </w:p>
        </w:tc>
      </w:tr>
      <w:tr w:rsidR="008C3077" w:rsidTr="00D04AD1">
        <w:tc>
          <w:tcPr>
            <w:tcW w:w="3011" w:type="dxa"/>
          </w:tcPr>
          <w:p w:rsidR="008C3077" w:rsidRPr="00E51FF0" w:rsidRDefault="008C3077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4"/>
                <w:szCs w:val="24"/>
              </w:rPr>
            </w:pPr>
            <w:r w:rsidRPr="00E51FF0">
              <w:rPr>
                <w:rFonts w:ascii="Liberation Serif" w:eastAsia="Calibri" w:hAnsi="Liberation Serif" w:cs="Times New Roman"/>
                <w:spacing w:val="2"/>
                <w:sz w:val="24"/>
                <w:szCs w:val="24"/>
              </w:rPr>
              <w:t>дотации</w:t>
            </w:r>
          </w:p>
        </w:tc>
        <w:tc>
          <w:tcPr>
            <w:tcW w:w="1349" w:type="dxa"/>
          </w:tcPr>
          <w:p w:rsidR="008C3077" w:rsidRDefault="008C3077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6523,0</w:t>
            </w:r>
          </w:p>
        </w:tc>
        <w:tc>
          <w:tcPr>
            <w:tcW w:w="1349" w:type="dxa"/>
          </w:tcPr>
          <w:p w:rsidR="008C3077" w:rsidRDefault="00B34A1A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4892,4</w:t>
            </w:r>
          </w:p>
        </w:tc>
        <w:tc>
          <w:tcPr>
            <w:tcW w:w="1643" w:type="dxa"/>
          </w:tcPr>
          <w:p w:rsidR="008C3077" w:rsidRDefault="00B34A1A" w:rsidP="00BC332B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75</w:t>
            </w:r>
            <w:r w:rsidR="008C3077"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,00</w:t>
            </w:r>
          </w:p>
        </w:tc>
        <w:tc>
          <w:tcPr>
            <w:tcW w:w="1349" w:type="dxa"/>
          </w:tcPr>
          <w:p w:rsidR="008C3077" w:rsidRDefault="008C3077" w:rsidP="005755F2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5508,0</w:t>
            </w:r>
          </w:p>
        </w:tc>
        <w:tc>
          <w:tcPr>
            <w:tcW w:w="1789" w:type="dxa"/>
          </w:tcPr>
          <w:p w:rsidR="008C3077" w:rsidRDefault="00D04AD1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88,82</w:t>
            </w:r>
          </w:p>
        </w:tc>
      </w:tr>
      <w:tr w:rsidR="008C3077" w:rsidTr="00D04AD1">
        <w:tc>
          <w:tcPr>
            <w:tcW w:w="3011" w:type="dxa"/>
          </w:tcPr>
          <w:p w:rsidR="008C3077" w:rsidRPr="00E51FF0" w:rsidRDefault="008C3077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4"/>
                <w:szCs w:val="24"/>
              </w:rPr>
            </w:pPr>
            <w:r w:rsidRPr="00E51FF0">
              <w:rPr>
                <w:rFonts w:ascii="Liberation Serif" w:eastAsia="Calibri" w:hAnsi="Liberation Serif" w:cs="Times New Roman"/>
                <w:spacing w:val="2"/>
                <w:sz w:val="24"/>
                <w:szCs w:val="24"/>
              </w:rPr>
              <w:t>субвенции</w:t>
            </w:r>
          </w:p>
        </w:tc>
        <w:tc>
          <w:tcPr>
            <w:tcW w:w="1349" w:type="dxa"/>
          </w:tcPr>
          <w:p w:rsidR="008C3077" w:rsidRDefault="00B34A1A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404,4</w:t>
            </w:r>
          </w:p>
        </w:tc>
        <w:tc>
          <w:tcPr>
            <w:tcW w:w="1349" w:type="dxa"/>
          </w:tcPr>
          <w:p w:rsidR="008C3077" w:rsidRDefault="00B34A1A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112,3</w:t>
            </w:r>
          </w:p>
        </w:tc>
        <w:tc>
          <w:tcPr>
            <w:tcW w:w="1643" w:type="dxa"/>
          </w:tcPr>
          <w:p w:rsidR="008C3077" w:rsidRDefault="008C3077" w:rsidP="00B34A1A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27,</w:t>
            </w:r>
            <w:r w:rsidR="00B34A1A"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78</w:t>
            </w:r>
          </w:p>
        </w:tc>
        <w:tc>
          <w:tcPr>
            <w:tcW w:w="1349" w:type="dxa"/>
          </w:tcPr>
          <w:p w:rsidR="008C3077" w:rsidRDefault="008C3077" w:rsidP="005755F2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242,2</w:t>
            </w:r>
          </w:p>
        </w:tc>
        <w:tc>
          <w:tcPr>
            <w:tcW w:w="1789" w:type="dxa"/>
          </w:tcPr>
          <w:p w:rsidR="008C3077" w:rsidRDefault="00D04AD1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46,37</w:t>
            </w:r>
          </w:p>
        </w:tc>
      </w:tr>
      <w:tr w:rsidR="008C3077" w:rsidTr="00D04AD1">
        <w:tc>
          <w:tcPr>
            <w:tcW w:w="3011" w:type="dxa"/>
          </w:tcPr>
          <w:p w:rsidR="008C3077" w:rsidRPr="00E51FF0" w:rsidRDefault="008C3077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4"/>
                <w:szCs w:val="24"/>
              </w:rPr>
            </w:pPr>
            <w:r w:rsidRPr="00E51FF0">
              <w:rPr>
                <w:rFonts w:ascii="Liberation Serif" w:eastAsia="Calibri" w:hAnsi="Liberation Serif" w:cs="Times New Roman"/>
                <w:spacing w:val="2"/>
                <w:sz w:val="24"/>
                <w:szCs w:val="24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349" w:type="dxa"/>
          </w:tcPr>
          <w:p w:rsidR="008C3077" w:rsidRDefault="008C3077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2158,8</w:t>
            </w:r>
          </w:p>
        </w:tc>
        <w:tc>
          <w:tcPr>
            <w:tcW w:w="1349" w:type="dxa"/>
          </w:tcPr>
          <w:p w:rsidR="008C3077" w:rsidRDefault="00B34A1A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2158,8</w:t>
            </w:r>
          </w:p>
        </w:tc>
        <w:tc>
          <w:tcPr>
            <w:tcW w:w="1643" w:type="dxa"/>
          </w:tcPr>
          <w:p w:rsidR="008C3077" w:rsidRDefault="00B34A1A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100</w:t>
            </w:r>
          </w:p>
        </w:tc>
        <w:tc>
          <w:tcPr>
            <w:tcW w:w="1349" w:type="dxa"/>
          </w:tcPr>
          <w:p w:rsidR="008C3077" w:rsidRDefault="008C3077" w:rsidP="005755F2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4413,2</w:t>
            </w:r>
          </w:p>
        </w:tc>
        <w:tc>
          <w:tcPr>
            <w:tcW w:w="1789" w:type="dxa"/>
          </w:tcPr>
          <w:p w:rsidR="008C3077" w:rsidRDefault="00D04AD1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48,92</w:t>
            </w:r>
          </w:p>
        </w:tc>
      </w:tr>
      <w:tr w:rsidR="008C3077" w:rsidTr="00D04AD1">
        <w:tc>
          <w:tcPr>
            <w:tcW w:w="3011" w:type="dxa"/>
          </w:tcPr>
          <w:p w:rsidR="008C3077" w:rsidRPr="00E51FF0" w:rsidRDefault="008C3077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4"/>
                <w:szCs w:val="24"/>
              </w:rPr>
            </w:pPr>
            <w:r w:rsidRPr="00E51FF0">
              <w:rPr>
                <w:rFonts w:ascii="Liberation Serif" w:eastAsia="Calibri" w:hAnsi="Liberation Serif" w:cs="Times New Roman"/>
                <w:spacing w:val="2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349" w:type="dxa"/>
          </w:tcPr>
          <w:p w:rsidR="008C3077" w:rsidRDefault="00B34A1A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112127,5</w:t>
            </w:r>
          </w:p>
        </w:tc>
        <w:tc>
          <w:tcPr>
            <w:tcW w:w="1349" w:type="dxa"/>
          </w:tcPr>
          <w:p w:rsidR="008C3077" w:rsidRDefault="00B34A1A" w:rsidP="001F00A0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82426,0</w:t>
            </w:r>
          </w:p>
        </w:tc>
        <w:tc>
          <w:tcPr>
            <w:tcW w:w="1643" w:type="dxa"/>
          </w:tcPr>
          <w:p w:rsidR="008C3077" w:rsidRDefault="00B34A1A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73,51</w:t>
            </w:r>
          </w:p>
        </w:tc>
        <w:tc>
          <w:tcPr>
            <w:tcW w:w="1349" w:type="dxa"/>
          </w:tcPr>
          <w:p w:rsidR="008C3077" w:rsidRDefault="008C3077" w:rsidP="005755F2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40106,6</w:t>
            </w:r>
          </w:p>
        </w:tc>
        <w:tc>
          <w:tcPr>
            <w:tcW w:w="1789" w:type="dxa"/>
          </w:tcPr>
          <w:p w:rsidR="008C3077" w:rsidRDefault="00D04AD1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205,52</w:t>
            </w:r>
          </w:p>
        </w:tc>
      </w:tr>
      <w:tr w:rsidR="008C3077" w:rsidTr="00D04AD1">
        <w:tc>
          <w:tcPr>
            <w:tcW w:w="3011" w:type="dxa"/>
          </w:tcPr>
          <w:p w:rsidR="008C3077" w:rsidRPr="00E51FF0" w:rsidRDefault="008C3077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4"/>
                <w:szCs w:val="24"/>
              </w:rPr>
            </w:pPr>
            <w:r w:rsidRPr="00E51FF0">
              <w:rPr>
                <w:rFonts w:ascii="Liberation Serif" w:eastAsia="Calibri" w:hAnsi="Liberation Serif" w:cs="Times New Roman"/>
                <w:spacing w:val="2"/>
                <w:sz w:val="24"/>
                <w:szCs w:val="24"/>
              </w:rPr>
              <w:t>Субсидии на поддержку отрасли культуры</w:t>
            </w:r>
          </w:p>
        </w:tc>
        <w:tc>
          <w:tcPr>
            <w:tcW w:w="1349" w:type="dxa"/>
          </w:tcPr>
          <w:p w:rsidR="008C3077" w:rsidRDefault="008C3077" w:rsidP="00317983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120,0</w:t>
            </w:r>
          </w:p>
        </w:tc>
        <w:tc>
          <w:tcPr>
            <w:tcW w:w="1349" w:type="dxa"/>
          </w:tcPr>
          <w:p w:rsidR="008C3077" w:rsidRDefault="008C3077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120,0</w:t>
            </w:r>
          </w:p>
        </w:tc>
        <w:tc>
          <w:tcPr>
            <w:tcW w:w="1643" w:type="dxa"/>
          </w:tcPr>
          <w:p w:rsidR="008C3077" w:rsidRDefault="008C3077" w:rsidP="00D8369C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100</w:t>
            </w:r>
          </w:p>
        </w:tc>
        <w:tc>
          <w:tcPr>
            <w:tcW w:w="1349" w:type="dxa"/>
          </w:tcPr>
          <w:p w:rsidR="008C3077" w:rsidRDefault="008C3077" w:rsidP="005755F2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70,9</w:t>
            </w:r>
          </w:p>
        </w:tc>
        <w:tc>
          <w:tcPr>
            <w:tcW w:w="1789" w:type="dxa"/>
          </w:tcPr>
          <w:p w:rsidR="008C3077" w:rsidRDefault="008C3077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169,25</w:t>
            </w:r>
          </w:p>
        </w:tc>
      </w:tr>
      <w:tr w:rsidR="008C3077" w:rsidTr="00D04AD1">
        <w:tc>
          <w:tcPr>
            <w:tcW w:w="3011" w:type="dxa"/>
          </w:tcPr>
          <w:p w:rsidR="008C3077" w:rsidRPr="00E51FF0" w:rsidRDefault="008C3077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4"/>
                <w:szCs w:val="24"/>
              </w:rPr>
            </w:pPr>
            <w:r w:rsidRPr="00E51FF0">
              <w:rPr>
                <w:rFonts w:ascii="Liberation Serif" w:eastAsia="Calibri" w:hAnsi="Liberation Serif" w:cs="Times New Roman"/>
                <w:spacing w:val="2"/>
                <w:sz w:val="24"/>
                <w:szCs w:val="24"/>
              </w:rPr>
              <w:t>Возврат прочих остатков субсидий субвенций и иных межбюджетных трансфертов</w:t>
            </w:r>
          </w:p>
        </w:tc>
        <w:tc>
          <w:tcPr>
            <w:tcW w:w="1349" w:type="dxa"/>
          </w:tcPr>
          <w:p w:rsidR="008C3077" w:rsidRDefault="008C3077" w:rsidP="00317983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-</w:t>
            </w:r>
          </w:p>
        </w:tc>
        <w:tc>
          <w:tcPr>
            <w:tcW w:w="1349" w:type="dxa"/>
          </w:tcPr>
          <w:p w:rsidR="008C3077" w:rsidRDefault="008C3077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-</w:t>
            </w:r>
          </w:p>
        </w:tc>
        <w:tc>
          <w:tcPr>
            <w:tcW w:w="1643" w:type="dxa"/>
          </w:tcPr>
          <w:p w:rsidR="008C3077" w:rsidRDefault="008C3077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-</w:t>
            </w:r>
          </w:p>
        </w:tc>
        <w:tc>
          <w:tcPr>
            <w:tcW w:w="1349" w:type="dxa"/>
          </w:tcPr>
          <w:p w:rsidR="008C3077" w:rsidRDefault="008C3077" w:rsidP="005755F2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-122,1</w:t>
            </w:r>
          </w:p>
        </w:tc>
        <w:tc>
          <w:tcPr>
            <w:tcW w:w="1789" w:type="dxa"/>
          </w:tcPr>
          <w:p w:rsidR="008C3077" w:rsidRDefault="008C3077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-</w:t>
            </w:r>
          </w:p>
        </w:tc>
      </w:tr>
      <w:tr w:rsidR="008C3077" w:rsidTr="00D04AD1">
        <w:tc>
          <w:tcPr>
            <w:tcW w:w="3011" w:type="dxa"/>
          </w:tcPr>
          <w:p w:rsidR="008C3077" w:rsidRPr="00E51FF0" w:rsidRDefault="008C3077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4"/>
                <w:szCs w:val="24"/>
              </w:rPr>
            </w:pPr>
            <w:r w:rsidRPr="00E51FF0">
              <w:rPr>
                <w:rFonts w:ascii="Liberation Serif" w:eastAsia="Calibri" w:hAnsi="Liberation Serif" w:cs="Times New Roman"/>
                <w:spacing w:val="2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349" w:type="dxa"/>
          </w:tcPr>
          <w:p w:rsidR="008C3077" w:rsidRDefault="00B34A1A" w:rsidP="00317983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1273,6</w:t>
            </w:r>
          </w:p>
        </w:tc>
        <w:tc>
          <w:tcPr>
            <w:tcW w:w="1349" w:type="dxa"/>
          </w:tcPr>
          <w:p w:rsidR="008C3077" w:rsidRDefault="00B34A1A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1273,6</w:t>
            </w:r>
          </w:p>
        </w:tc>
        <w:tc>
          <w:tcPr>
            <w:tcW w:w="1643" w:type="dxa"/>
          </w:tcPr>
          <w:p w:rsidR="008C3077" w:rsidRDefault="008C3077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100</w:t>
            </w:r>
          </w:p>
        </w:tc>
        <w:tc>
          <w:tcPr>
            <w:tcW w:w="1349" w:type="dxa"/>
          </w:tcPr>
          <w:p w:rsidR="008C3077" w:rsidRDefault="008C3077" w:rsidP="005755F2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-</w:t>
            </w:r>
          </w:p>
        </w:tc>
        <w:tc>
          <w:tcPr>
            <w:tcW w:w="1789" w:type="dxa"/>
          </w:tcPr>
          <w:p w:rsidR="008C3077" w:rsidRDefault="008C3077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-</w:t>
            </w:r>
          </w:p>
        </w:tc>
      </w:tr>
      <w:tr w:rsidR="008C3077" w:rsidTr="00D04AD1">
        <w:tc>
          <w:tcPr>
            <w:tcW w:w="3011" w:type="dxa"/>
          </w:tcPr>
          <w:p w:rsidR="008C3077" w:rsidRPr="00E51FF0" w:rsidRDefault="008C3077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4"/>
                <w:szCs w:val="24"/>
              </w:rPr>
            </w:pPr>
            <w:r w:rsidRPr="003672A1">
              <w:rPr>
                <w:rFonts w:ascii="Liberation Serif" w:eastAsia="Calibri" w:hAnsi="Liberation Serif" w:cs="Times New Roman"/>
                <w:spacing w:val="2"/>
                <w:sz w:val="24"/>
                <w:szCs w:val="24"/>
              </w:rPr>
              <w:t>Дотации (гранты) бюджетам сельских поселений за достижение показателей деятельности ОМС</w:t>
            </w:r>
          </w:p>
        </w:tc>
        <w:tc>
          <w:tcPr>
            <w:tcW w:w="1349" w:type="dxa"/>
          </w:tcPr>
          <w:p w:rsidR="008C3077" w:rsidRDefault="00B34A1A" w:rsidP="00317983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69,1</w:t>
            </w:r>
          </w:p>
        </w:tc>
        <w:tc>
          <w:tcPr>
            <w:tcW w:w="1349" w:type="dxa"/>
          </w:tcPr>
          <w:p w:rsidR="008C3077" w:rsidRDefault="00B34A1A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69,1</w:t>
            </w:r>
          </w:p>
        </w:tc>
        <w:tc>
          <w:tcPr>
            <w:tcW w:w="1643" w:type="dxa"/>
          </w:tcPr>
          <w:p w:rsidR="008C3077" w:rsidRDefault="00B34A1A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100</w:t>
            </w:r>
          </w:p>
        </w:tc>
        <w:tc>
          <w:tcPr>
            <w:tcW w:w="1349" w:type="dxa"/>
          </w:tcPr>
          <w:p w:rsidR="008C3077" w:rsidRDefault="008C3077" w:rsidP="005755F2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60,6</w:t>
            </w:r>
          </w:p>
        </w:tc>
        <w:tc>
          <w:tcPr>
            <w:tcW w:w="1789" w:type="dxa"/>
          </w:tcPr>
          <w:p w:rsidR="008C3077" w:rsidRDefault="00D04AD1" w:rsidP="004E3740">
            <w:pPr>
              <w:jc w:val="center"/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</w:pPr>
            <w:r>
              <w:rPr>
                <w:rFonts w:ascii="Liberation Serif" w:eastAsia="Calibri" w:hAnsi="Liberation Serif" w:cs="Times New Roman"/>
                <w:spacing w:val="2"/>
                <w:sz w:val="28"/>
                <w:szCs w:val="20"/>
              </w:rPr>
              <w:t>114,03</w:t>
            </w:r>
          </w:p>
        </w:tc>
      </w:tr>
    </w:tbl>
    <w:p w:rsidR="00BD15B3" w:rsidRDefault="00BD15B3" w:rsidP="007B0025">
      <w:pPr>
        <w:spacing w:after="0"/>
        <w:jc w:val="right"/>
        <w:rPr>
          <w:rFonts w:ascii="Liberation Serif" w:eastAsia="Calibri" w:hAnsi="Liberation Serif" w:cs="Times New Roman"/>
          <w:spacing w:val="2"/>
          <w:sz w:val="28"/>
          <w:szCs w:val="20"/>
        </w:rPr>
      </w:pPr>
    </w:p>
    <w:p w:rsidR="004E3740" w:rsidRPr="001E3675" w:rsidRDefault="00BD15B3" w:rsidP="007B0025">
      <w:pPr>
        <w:spacing w:after="0"/>
        <w:jc w:val="right"/>
        <w:rPr>
          <w:rFonts w:ascii="Liberation Serif" w:eastAsia="Calibri" w:hAnsi="Liberation Serif" w:cs="Times New Roman"/>
          <w:spacing w:val="2"/>
          <w:sz w:val="28"/>
          <w:szCs w:val="20"/>
        </w:rPr>
      </w:pPr>
      <w:r w:rsidRPr="009B42FB">
        <w:rPr>
          <w:rFonts w:ascii="Liberation Serif" w:eastAsia="Calibri" w:hAnsi="Liberation Serif" w:cs="Times New Roman"/>
          <w:noProof/>
          <w:spacing w:val="2"/>
          <w:sz w:val="28"/>
          <w:szCs w:val="20"/>
          <w:lang w:eastAsia="ru-RU"/>
        </w:rPr>
        <w:lastRenderedPageBreak/>
        <w:drawing>
          <wp:inline distT="0" distB="0" distL="0" distR="0" wp14:anchorId="4E28D524" wp14:editId="0F85AB62">
            <wp:extent cx="6400800" cy="8580120"/>
            <wp:effectExtent l="0" t="0" r="19050" b="1143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65B25" w:rsidRDefault="009C7135" w:rsidP="003D5D76">
      <w:pPr>
        <w:jc w:val="center"/>
        <w:rPr>
          <w:rFonts w:ascii="Liberation Serif" w:eastAsia="Calibri" w:hAnsi="Liberation Serif" w:cs="Times New Roman"/>
          <w:b/>
          <w:color w:val="112F51"/>
          <w:spacing w:val="2"/>
          <w:sz w:val="36"/>
          <w:szCs w:val="36"/>
        </w:rPr>
      </w:pPr>
      <w:r>
        <w:rPr>
          <w:rFonts w:ascii="Liberation Serif" w:eastAsia="Calibri" w:hAnsi="Liberation Serif" w:cs="Times New Roman"/>
          <w:b/>
          <w:noProof/>
          <w:color w:val="112F51"/>
          <w:spacing w:val="2"/>
          <w:sz w:val="36"/>
          <w:szCs w:val="36"/>
          <w:lang w:eastAsia="ru-RU"/>
        </w:rPr>
        <w:lastRenderedPageBreak/>
        <w:drawing>
          <wp:inline distT="0" distB="0" distL="0" distR="0" wp14:anchorId="01A02FF9" wp14:editId="795D197A">
            <wp:extent cx="6393180" cy="5090160"/>
            <wp:effectExtent l="0" t="0" r="26670" b="1524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C75D1" w:rsidRPr="001E3675" w:rsidRDefault="00065B25" w:rsidP="003D5D76">
      <w:pPr>
        <w:jc w:val="center"/>
        <w:rPr>
          <w:rFonts w:ascii="Liberation Serif" w:eastAsia="Calibri" w:hAnsi="Liberation Serif" w:cs="Times New Roman"/>
          <w:b/>
          <w:color w:val="112F51"/>
          <w:spacing w:val="2"/>
          <w:sz w:val="36"/>
          <w:szCs w:val="36"/>
        </w:rPr>
      </w:pPr>
      <w:r>
        <w:rPr>
          <w:rFonts w:ascii="Liberation Serif" w:eastAsia="Calibri" w:hAnsi="Liberation Serif" w:cs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>
            <wp:extent cx="5836920" cy="3787140"/>
            <wp:effectExtent l="0" t="0" r="11430" b="228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AC75D1" w:rsidRPr="001E3675">
        <w:rPr>
          <w:rFonts w:ascii="Liberation Serif" w:eastAsia="Calibri" w:hAnsi="Liberation Serif" w:cs="Times New Roman"/>
          <w:b/>
          <w:color w:val="112F51"/>
          <w:spacing w:val="2"/>
          <w:sz w:val="36"/>
          <w:szCs w:val="36"/>
        </w:rPr>
        <w:br w:type="page"/>
      </w:r>
    </w:p>
    <w:p w:rsidR="00AC059E" w:rsidRPr="00D21A4A" w:rsidRDefault="000B55B9" w:rsidP="00836C57">
      <w:pPr>
        <w:spacing w:after="0"/>
        <w:jc w:val="center"/>
        <w:rPr>
          <w:rFonts w:ascii="Liberation Serif" w:hAnsi="Liberation Serif" w:cs="Times New Roman"/>
          <w:b/>
          <w:i/>
          <w:color w:val="0070C0"/>
          <w:sz w:val="40"/>
          <w:szCs w:val="40"/>
        </w:rPr>
      </w:pPr>
      <w:r w:rsidRPr="00D21A4A">
        <w:rPr>
          <w:rFonts w:ascii="Liberation Serif" w:hAnsi="Liberation Serif" w:cs="Times New Roman"/>
          <w:b/>
          <w:i/>
          <w:color w:val="0070C0"/>
          <w:sz w:val="40"/>
          <w:szCs w:val="40"/>
          <w:highlight w:val="yellow"/>
        </w:rPr>
        <w:lastRenderedPageBreak/>
        <w:t xml:space="preserve">Расходы бюджета </w:t>
      </w:r>
      <w:proofErr w:type="spellStart"/>
      <w:r w:rsidRPr="00D21A4A">
        <w:rPr>
          <w:rFonts w:ascii="Liberation Serif" w:hAnsi="Liberation Serif" w:cs="Times New Roman"/>
          <w:b/>
          <w:i/>
          <w:color w:val="0070C0"/>
          <w:sz w:val="40"/>
          <w:szCs w:val="40"/>
          <w:highlight w:val="yellow"/>
        </w:rPr>
        <w:t>Усть-Ницинского</w:t>
      </w:r>
      <w:proofErr w:type="spellEnd"/>
      <w:r w:rsidRPr="00D21A4A">
        <w:rPr>
          <w:rFonts w:ascii="Liberation Serif" w:hAnsi="Liberation Serif" w:cs="Times New Roman"/>
          <w:b/>
          <w:i/>
          <w:color w:val="0070C0"/>
          <w:sz w:val="40"/>
          <w:szCs w:val="40"/>
          <w:highlight w:val="yellow"/>
        </w:rPr>
        <w:t xml:space="preserve"> сельского поселения</w:t>
      </w:r>
    </w:p>
    <w:p w:rsidR="00804421" w:rsidRPr="00B43FAC" w:rsidRDefault="00804421" w:rsidP="00804421">
      <w:pPr>
        <w:keepNext/>
        <w:suppressAutoHyphens/>
        <w:spacing w:after="0" w:line="240" w:lineRule="auto"/>
        <w:jc w:val="center"/>
        <w:rPr>
          <w:rFonts w:ascii="Liberation Serif" w:hAnsi="Liberation Serif" w:cs="Times New Roman"/>
          <w:b/>
          <w:i/>
          <w:color w:val="00B0F0"/>
          <w:sz w:val="40"/>
          <w:szCs w:val="40"/>
        </w:rPr>
      </w:pPr>
      <w:r w:rsidRPr="00B43FAC">
        <w:rPr>
          <w:rFonts w:ascii="Liberation Serif" w:hAnsi="Liberation Serif" w:cs="Times New Roman"/>
          <w:b/>
          <w:i/>
          <w:color w:val="00B0F0"/>
          <w:sz w:val="40"/>
          <w:szCs w:val="40"/>
        </w:rPr>
        <w:t xml:space="preserve">Анализ исполнения за </w:t>
      </w:r>
      <w:r w:rsidR="00417A7C">
        <w:rPr>
          <w:rFonts w:ascii="Liberation Serif" w:hAnsi="Liberation Serif" w:cs="Times New Roman"/>
          <w:b/>
          <w:i/>
          <w:color w:val="00B0F0"/>
          <w:sz w:val="40"/>
          <w:szCs w:val="40"/>
        </w:rPr>
        <w:t>9 месяцев</w:t>
      </w:r>
      <w:r w:rsidR="0016427A">
        <w:rPr>
          <w:rFonts w:ascii="Liberation Serif" w:hAnsi="Liberation Serif" w:cs="Times New Roman"/>
          <w:b/>
          <w:i/>
          <w:color w:val="00B0F0"/>
          <w:sz w:val="40"/>
          <w:szCs w:val="40"/>
        </w:rPr>
        <w:t xml:space="preserve"> </w:t>
      </w:r>
      <w:r w:rsidRPr="00B43FAC">
        <w:rPr>
          <w:rFonts w:ascii="Liberation Serif" w:hAnsi="Liberation Serif" w:cs="Times New Roman"/>
          <w:b/>
          <w:i/>
          <w:color w:val="00B0F0"/>
          <w:sz w:val="40"/>
          <w:szCs w:val="40"/>
        </w:rPr>
        <w:t>20</w:t>
      </w:r>
      <w:r w:rsidR="0016427A">
        <w:rPr>
          <w:rFonts w:ascii="Liberation Serif" w:hAnsi="Liberation Serif" w:cs="Times New Roman"/>
          <w:b/>
          <w:i/>
          <w:color w:val="00B0F0"/>
          <w:sz w:val="40"/>
          <w:szCs w:val="40"/>
        </w:rPr>
        <w:t>2</w:t>
      </w:r>
      <w:r w:rsidR="00CF73B8">
        <w:rPr>
          <w:rFonts w:ascii="Liberation Serif" w:hAnsi="Liberation Serif" w:cs="Times New Roman"/>
          <w:b/>
          <w:i/>
          <w:color w:val="00B0F0"/>
          <w:sz w:val="40"/>
          <w:szCs w:val="40"/>
        </w:rPr>
        <w:t>4</w:t>
      </w:r>
      <w:r w:rsidRPr="00B43FAC">
        <w:rPr>
          <w:rFonts w:ascii="Liberation Serif" w:hAnsi="Liberation Serif" w:cs="Times New Roman"/>
          <w:b/>
          <w:i/>
          <w:color w:val="00B0F0"/>
          <w:sz w:val="40"/>
          <w:szCs w:val="40"/>
        </w:rPr>
        <w:t xml:space="preserve"> год в сравнении</w:t>
      </w:r>
      <w:r w:rsidR="00D21AAE">
        <w:rPr>
          <w:rFonts w:ascii="Liberation Serif" w:hAnsi="Liberation Serif" w:cs="Times New Roman"/>
          <w:b/>
          <w:i/>
          <w:color w:val="00B0F0"/>
          <w:sz w:val="40"/>
          <w:szCs w:val="40"/>
        </w:rPr>
        <w:t xml:space="preserve">                          </w:t>
      </w:r>
      <w:r w:rsidRPr="00B43FAC">
        <w:rPr>
          <w:rFonts w:ascii="Liberation Serif" w:hAnsi="Liberation Serif" w:cs="Times New Roman"/>
          <w:b/>
          <w:i/>
          <w:color w:val="00B0F0"/>
          <w:sz w:val="40"/>
          <w:szCs w:val="40"/>
        </w:rPr>
        <w:t xml:space="preserve"> с </w:t>
      </w:r>
      <w:r w:rsidR="0016427A">
        <w:rPr>
          <w:rFonts w:ascii="Liberation Serif" w:hAnsi="Liberation Serif" w:cs="Times New Roman"/>
          <w:b/>
          <w:i/>
          <w:color w:val="00B0F0"/>
          <w:sz w:val="40"/>
          <w:szCs w:val="40"/>
        </w:rPr>
        <w:t xml:space="preserve">аналогичным периодом </w:t>
      </w:r>
      <w:r w:rsidR="00D21AAE">
        <w:rPr>
          <w:rFonts w:ascii="Liberation Serif" w:hAnsi="Liberation Serif" w:cs="Times New Roman"/>
          <w:b/>
          <w:i/>
          <w:color w:val="00B0F0"/>
          <w:sz w:val="40"/>
          <w:szCs w:val="40"/>
        </w:rPr>
        <w:t>20</w:t>
      </w:r>
      <w:r w:rsidR="00596295">
        <w:rPr>
          <w:rFonts w:ascii="Liberation Serif" w:hAnsi="Liberation Serif" w:cs="Times New Roman"/>
          <w:b/>
          <w:i/>
          <w:color w:val="00B0F0"/>
          <w:sz w:val="40"/>
          <w:szCs w:val="40"/>
        </w:rPr>
        <w:t>2</w:t>
      </w:r>
      <w:r w:rsidR="00CF73B8">
        <w:rPr>
          <w:rFonts w:ascii="Liberation Serif" w:hAnsi="Liberation Serif" w:cs="Times New Roman"/>
          <w:b/>
          <w:i/>
          <w:color w:val="00B0F0"/>
          <w:sz w:val="40"/>
          <w:szCs w:val="40"/>
        </w:rPr>
        <w:t>3</w:t>
      </w:r>
      <w:r w:rsidR="00D21AAE">
        <w:rPr>
          <w:rFonts w:ascii="Liberation Serif" w:hAnsi="Liberation Serif" w:cs="Times New Roman"/>
          <w:b/>
          <w:i/>
          <w:color w:val="00B0F0"/>
          <w:sz w:val="40"/>
          <w:szCs w:val="40"/>
        </w:rPr>
        <w:t xml:space="preserve"> год</w:t>
      </w:r>
      <w:r w:rsidR="0016427A">
        <w:rPr>
          <w:rFonts w:ascii="Liberation Serif" w:hAnsi="Liberation Serif" w:cs="Times New Roman"/>
          <w:b/>
          <w:i/>
          <w:color w:val="00B0F0"/>
          <w:sz w:val="40"/>
          <w:szCs w:val="40"/>
        </w:rPr>
        <w:t>а</w:t>
      </w:r>
      <w:r w:rsidRPr="00B43FAC">
        <w:rPr>
          <w:rFonts w:ascii="Liberation Serif" w:hAnsi="Liberation Serif" w:cs="Times New Roman"/>
          <w:b/>
          <w:i/>
          <w:color w:val="00B0F0"/>
          <w:sz w:val="40"/>
          <w:szCs w:val="40"/>
        </w:rPr>
        <w:t xml:space="preserve"> </w:t>
      </w:r>
    </w:p>
    <w:p w:rsidR="00AC059E" w:rsidRPr="001E3675" w:rsidRDefault="00AE707A">
      <w:pPr>
        <w:rPr>
          <w:rFonts w:ascii="Liberation Serif" w:hAnsi="Liberation Serif" w:cs="Times New Roman"/>
        </w:rPr>
      </w:pPr>
      <w:r w:rsidRPr="001E3675">
        <w:rPr>
          <w:rFonts w:ascii="Liberation Serif" w:hAnsi="Liberation Serif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2D6794" wp14:editId="26EB8138">
                <wp:simplePos x="0" y="0"/>
                <wp:positionH relativeFrom="column">
                  <wp:posOffset>-262890</wp:posOffset>
                </wp:positionH>
                <wp:positionV relativeFrom="paragraph">
                  <wp:posOffset>162560</wp:posOffset>
                </wp:positionV>
                <wp:extent cx="6926580" cy="6355080"/>
                <wp:effectExtent l="0" t="0" r="7620" b="7620"/>
                <wp:wrapNone/>
                <wp:docPr id="1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6580" cy="63550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88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17"/>
                              <w:gridCol w:w="3119"/>
                              <w:gridCol w:w="1559"/>
                              <w:gridCol w:w="1417"/>
                              <w:gridCol w:w="1276"/>
                              <w:gridCol w:w="992"/>
                              <w:gridCol w:w="1701"/>
                            </w:tblGrid>
                            <w:tr w:rsidR="00804421" w:rsidRPr="00B43FAC" w:rsidTr="00A46084">
                              <w:tc>
                                <w:tcPr>
                                  <w:tcW w:w="817" w:type="dxa"/>
                                  <w:vMerge w:val="restart"/>
                                  <w:vAlign w:val="center"/>
                                </w:tcPr>
                                <w:p w:rsidR="00804421" w:rsidRPr="00B43FAC" w:rsidRDefault="00804421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43FAC"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  <w:t>Раздел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Merge w:val="restart"/>
                                  <w:vAlign w:val="center"/>
                                </w:tcPr>
                                <w:p w:rsidR="00804421" w:rsidRPr="00B43FAC" w:rsidRDefault="00804421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43FAC"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  <w:t>Наименование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804421" w:rsidRPr="00B43FAC" w:rsidRDefault="00804421" w:rsidP="00596295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43FAC"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  <w:r w:rsidR="00CF73B8"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  <w:t>23</w:t>
                                  </w:r>
                                  <w:r w:rsidRPr="00B43FAC"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  <w:t xml:space="preserve"> год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gridSpan w:val="3"/>
                                  <w:vAlign w:val="center"/>
                                </w:tcPr>
                                <w:p w:rsidR="00804421" w:rsidRPr="00B43FAC" w:rsidRDefault="00804421" w:rsidP="00CF73B8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43FAC"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  <w:r w:rsidR="0016427A"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CF73B8"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B43FAC"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  <w:t xml:space="preserve"> год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vAlign w:val="center"/>
                                </w:tcPr>
                                <w:p w:rsidR="00804421" w:rsidRPr="00B43FAC" w:rsidRDefault="00804421" w:rsidP="00D12BD9">
                                  <w:pPr>
                                    <w:ind w:left="-100" w:right="-128"/>
                                    <w:jc w:val="center"/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43FAC"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  <w:t>Темп роста</w:t>
                                  </w:r>
                                  <w:r w:rsidR="00273A4D" w:rsidRPr="00B43FAC"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  <w:t xml:space="preserve"> (снижения)</w:t>
                                  </w:r>
                                  <w:r w:rsidRPr="00B43FAC"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  <w:t>, %</w:t>
                                  </w:r>
                                </w:p>
                              </w:tc>
                            </w:tr>
                            <w:tr w:rsidR="00804421" w:rsidRPr="00B43FAC" w:rsidTr="00A46084">
                              <w:tc>
                                <w:tcPr>
                                  <w:tcW w:w="817" w:type="dxa"/>
                                  <w:vMerge/>
                                </w:tcPr>
                                <w:p w:rsidR="00804421" w:rsidRPr="00B43FAC" w:rsidRDefault="00804421" w:rsidP="00D12BD9">
                                  <w:pPr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vMerge/>
                                </w:tcPr>
                                <w:p w:rsidR="00804421" w:rsidRPr="00B43FAC" w:rsidRDefault="00804421" w:rsidP="00D12BD9">
                                  <w:pPr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804421" w:rsidRPr="00B43FAC" w:rsidRDefault="00804421" w:rsidP="00D12BD9">
                                  <w:pPr>
                                    <w:ind w:right="-108"/>
                                    <w:jc w:val="center"/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43FAC"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  <w:t>Исполнено  (тыс. руб.)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804421" w:rsidRPr="00B43FAC" w:rsidRDefault="00804421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43FAC"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  <w:t>План</w:t>
                                  </w:r>
                                </w:p>
                                <w:p w:rsidR="00804421" w:rsidRPr="00B43FAC" w:rsidRDefault="00804421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43FAC"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  <w:t>(тыс. руб.)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804421" w:rsidRPr="00B43FAC" w:rsidRDefault="00804421" w:rsidP="00D12BD9">
                                  <w:pPr>
                                    <w:ind w:right="-109"/>
                                    <w:jc w:val="center"/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43FAC"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  <w:t>Факт</w:t>
                                  </w:r>
                                </w:p>
                                <w:p w:rsidR="00804421" w:rsidRPr="00B43FAC" w:rsidRDefault="00804421" w:rsidP="00D12BD9">
                                  <w:pPr>
                                    <w:ind w:right="-108"/>
                                    <w:jc w:val="center"/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43FAC"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  <w:t>(тыс. руб.)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804421" w:rsidRPr="00B43FAC" w:rsidRDefault="00804421" w:rsidP="00D12BD9">
                                  <w:pPr>
                                    <w:tabs>
                                      <w:tab w:val="left" w:pos="1167"/>
                                    </w:tabs>
                                    <w:ind w:left="-108" w:right="-116"/>
                                    <w:jc w:val="center"/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43FAC"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  <w:t>% исполнения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</w:tcPr>
                                <w:p w:rsidR="00804421" w:rsidRPr="00B43FAC" w:rsidRDefault="00804421" w:rsidP="00D12BD9">
                                  <w:pPr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04421" w:rsidRPr="00B43FAC" w:rsidTr="00A46084">
                              <w:tc>
                                <w:tcPr>
                                  <w:tcW w:w="817" w:type="dxa"/>
                                </w:tcPr>
                                <w:p w:rsidR="00804421" w:rsidRPr="00B43FAC" w:rsidRDefault="00804421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43FAC"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804421" w:rsidRPr="00B43FAC" w:rsidRDefault="00804421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43FAC"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804421" w:rsidRPr="00B43FAC" w:rsidRDefault="00804421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43FAC"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804421" w:rsidRPr="00B43FAC" w:rsidRDefault="00804421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43FAC"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804421" w:rsidRPr="00B43FAC" w:rsidRDefault="00804421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43FAC"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804421" w:rsidRPr="00B43FAC" w:rsidRDefault="00804421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43FAC"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804421" w:rsidRPr="00B43FAC" w:rsidRDefault="00804421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43FAC"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417A7C" w:rsidRPr="00B43FAC" w:rsidTr="00A46084">
                              <w:tc>
                                <w:tcPr>
                                  <w:tcW w:w="817" w:type="dxa"/>
                                  <w:vAlign w:val="center"/>
                                </w:tcPr>
                                <w:p w:rsidR="00417A7C" w:rsidRPr="00B43FAC" w:rsidRDefault="00417A7C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43FAC"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  <w:t>0100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417A7C" w:rsidRPr="00AE707A" w:rsidRDefault="00417A7C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E707A">
                                    <w:rPr>
                                      <w:rFonts w:ascii="Liberation Serif" w:hAnsi="Liberation Serif" w:cs="Times New Roman"/>
                                      <w:bCs/>
                                      <w:sz w:val="24"/>
                                      <w:szCs w:val="24"/>
                                    </w:rPr>
                                    <w:t>ОБЩЕГОСУДАРСТВЕННЫЕ ВОПРОСЫ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417A7C" w:rsidRPr="00B43FAC" w:rsidRDefault="00417A7C" w:rsidP="005755F2">
                                  <w:pPr>
                                    <w:jc w:val="center"/>
                                    <w:outlineLvl w:val="1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  <w:t>9467,3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417A7C" w:rsidRPr="00B43FAC" w:rsidRDefault="00417A7C" w:rsidP="00E67928">
                                  <w:pPr>
                                    <w:jc w:val="center"/>
                                    <w:outlineLvl w:val="1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  <w:t>14794,8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17A7C" w:rsidRPr="00B43FAC" w:rsidRDefault="00417A7C" w:rsidP="00D12BD9">
                                  <w:pPr>
                                    <w:jc w:val="center"/>
                                    <w:outlineLvl w:val="1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  <w:t>11389,0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417A7C" w:rsidRPr="00B43FAC" w:rsidRDefault="00417A7C" w:rsidP="001A1D06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76,98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417A7C" w:rsidRPr="00B43FAC" w:rsidRDefault="002E12ED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120</w:t>
                                  </w:r>
                                  <w:r w:rsidR="00417A7C"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,30</w:t>
                                  </w:r>
                                </w:p>
                              </w:tc>
                            </w:tr>
                            <w:tr w:rsidR="00417A7C" w:rsidRPr="00B43FAC" w:rsidTr="00A46084">
                              <w:trPr>
                                <w:trHeight w:val="85"/>
                              </w:trPr>
                              <w:tc>
                                <w:tcPr>
                                  <w:tcW w:w="817" w:type="dxa"/>
                                  <w:vAlign w:val="center"/>
                                </w:tcPr>
                                <w:p w:rsidR="00417A7C" w:rsidRPr="00B43FAC" w:rsidRDefault="00417A7C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43FAC"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  <w:t>0200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417A7C" w:rsidRPr="00AE707A" w:rsidRDefault="00417A7C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E707A">
                                    <w:rPr>
                                      <w:rFonts w:ascii="Liberation Serif" w:hAnsi="Liberation Serif" w:cs="Times New Roman"/>
                                      <w:bCs/>
                                      <w:sz w:val="24"/>
                                      <w:szCs w:val="24"/>
                                    </w:rPr>
                                    <w:t>НАЦИОНАЛЬНАЯ ОБОРОНА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417A7C" w:rsidRPr="00B43FAC" w:rsidRDefault="00417A7C" w:rsidP="005755F2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241,8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417A7C" w:rsidRPr="00B43FAC" w:rsidRDefault="00417A7C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403,6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17A7C" w:rsidRPr="00B43FAC" w:rsidRDefault="00417A7C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111,8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417A7C" w:rsidRPr="00B43FAC" w:rsidRDefault="00417A7C" w:rsidP="00417A7C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27,70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417A7C" w:rsidRPr="00B43FAC" w:rsidRDefault="002E12ED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46,24</w:t>
                                  </w:r>
                                </w:p>
                              </w:tc>
                            </w:tr>
                            <w:tr w:rsidR="00417A7C" w:rsidRPr="00B43FAC" w:rsidTr="00A46084">
                              <w:tc>
                                <w:tcPr>
                                  <w:tcW w:w="817" w:type="dxa"/>
                                  <w:vAlign w:val="center"/>
                                </w:tcPr>
                                <w:p w:rsidR="00417A7C" w:rsidRPr="00B43FAC" w:rsidRDefault="00417A7C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43FAC"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  <w:t>0300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417A7C" w:rsidRPr="00AE707A" w:rsidRDefault="00417A7C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E707A">
                                    <w:rPr>
                                      <w:rFonts w:ascii="Liberation Serif" w:hAnsi="Liberation Serif" w:cs="Times New Roman"/>
                                      <w:bCs/>
                                      <w:sz w:val="24"/>
                                      <w:szCs w:val="24"/>
                                    </w:rPr>
                                    <w:t>НАЦИОНАЛЬНАЯ БЕЗОПАСНОСТЬ И ПРАВООХРАНИТЕЛЬНАЯ ДЕЯТЕЛЬНОСТЬ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417A7C" w:rsidRPr="00B43FAC" w:rsidRDefault="00417A7C" w:rsidP="005755F2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1362,1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417A7C" w:rsidRPr="00B43FAC" w:rsidRDefault="00417A7C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2371,5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17A7C" w:rsidRPr="00B43FAC" w:rsidRDefault="00417A7C" w:rsidP="0042088D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1643,1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417A7C" w:rsidRPr="00B43FAC" w:rsidRDefault="00417A7C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69,28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417A7C" w:rsidRPr="00B43FAC" w:rsidRDefault="002E12ED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120,63</w:t>
                                  </w:r>
                                </w:p>
                              </w:tc>
                            </w:tr>
                            <w:tr w:rsidR="00417A7C" w:rsidRPr="00B43FAC" w:rsidTr="00A46084">
                              <w:tc>
                                <w:tcPr>
                                  <w:tcW w:w="817" w:type="dxa"/>
                                  <w:vAlign w:val="center"/>
                                </w:tcPr>
                                <w:p w:rsidR="00417A7C" w:rsidRPr="00B43FAC" w:rsidRDefault="00417A7C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43FAC"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  <w:t>0400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417A7C" w:rsidRPr="00AE707A" w:rsidRDefault="00417A7C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E707A">
                                    <w:rPr>
                                      <w:rFonts w:ascii="Liberation Serif" w:hAnsi="Liberation Serif" w:cs="Times New Roman"/>
                                      <w:bCs/>
                                      <w:sz w:val="24"/>
                                      <w:szCs w:val="24"/>
                                    </w:rPr>
                                    <w:t>НАЦИОНАЛЬНАЯ ЭКОНОМИКА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417A7C" w:rsidRPr="00B43FAC" w:rsidRDefault="00417A7C" w:rsidP="005755F2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8519,6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417A7C" w:rsidRPr="00B43FAC" w:rsidRDefault="00417A7C" w:rsidP="00417A7C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44536,0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17A7C" w:rsidRPr="00B43FAC" w:rsidRDefault="00417A7C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26401,4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417A7C" w:rsidRPr="00B43FAC" w:rsidRDefault="00417A7C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59,28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417A7C" w:rsidRPr="00B43FAC" w:rsidRDefault="002E12ED" w:rsidP="007D5F56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309,89</w:t>
                                  </w:r>
                                </w:p>
                              </w:tc>
                            </w:tr>
                            <w:tr w:rsidR="00417A7C" w:rsidRPr="00B43FAC" w:rsidTr="00A46084">
                              <w:tc>
                                <w:tcPr>
                                  <w:tcW w:w="817" w:type="dxa"/>
                                  <w:vAlign w:val="center"/>
                                </w:tcPr>
                                <w:p w:rsidR="00417A7C" w:rsidRPr="00B43FAC" w:rsidRDefault="00417A7C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43FAC"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  <w:t>0500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417A7C" w:rsidRPr="00AE707A" w:rsidRDefault="00417A7C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E707A">
                                    <w:rPr>
                                      <w:rFonts w:ascii="Liberation Serif" w:hAnsi="Liberation Serif" w:cs="Times New Roman"/>
                                      <w:bCs/>
                                      <w:sz w:val="24"/>
                                      <w:szCs w:val="24"/>
                                    </w:rPr>
                                    <w:t>ЖИЛИЩНО-КОММУНАЛЬНОЕ ХОЗЯЙСТВО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417A7C" w:rsidRPr="00B43FAC" w:rsidRDefault="00417A7C" w:rsidP="005755F2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10583,9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417A7C" w:rsidRPr="00B43FAC" w:rsidRDefault="00570E2A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23350,3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17A7C" w:rsidRPr="00B43FAC" w:rsidRDefault="00417A7C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16839,8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417A7C" w:rsidRPr="00B43FAC" w:rsidRDefault="00417A7C" w:rsidP="0042088D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72,12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417A7C" w:rsidRPr="00B43FAC" w:rsidRDefault="002E12ED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159,11</w:t>
                                  </w:r>
                                </w:p>
                              </w:tc>
                            </w:tr>
                            <w:tr w:rsidR="00417A7C" w:rsidRPr="00B43FAC" w:rsidTr="00A46084">
                              <w:tc>
                                <w:tcPr>
                                  <w:tcW w:w="817" w:type="dxa"/>
                                  <w:vAlign w:val="center"/>
                                </w:tcPr>
                                <w:p w:rsidR="00417A7C" w:rsidRPr="00B43FAC" w:rsidRDefault="00417A7C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43FAC"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  <w:t>0600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417A7C" w:rsidRPr="00AE707A" w:rsidRDefault="00417A7C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E707A">
                                    <w:rPr>
                                      <w:rFonts w:ascii="Liberation Serif" w:hAnsi="Liberation Serif" w:cs="Times New Roman"/>
                                      <w:bCs/>
                                      <w:sz w:val="24"/>
                                      <w:szCs w:val="24"/>
                                    </w:rPr>
                                    <w:t>ОХРАНА ОКРУЖАЮЩЕЙ СРЕДЫ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417A7C" w:rsidRPr="00B43FAC" w:rsidRDefault="00417A7C" w:rsidP="005755F2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2942,0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417A7C" w:rsidRPr="00B43FAC" w:rsidRDefault="00417A7C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17A7C" w:rsidRPr="00B43FAC" w:rsidRDefault="00417A7C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26,9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417A7C" w:rsidRPr="00B43FAC" w:rsidRDefault="00417A7C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26,90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417A7C" w:rsidRPr="00B43FAC" w:rsidRDefault="00417A7C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 w:rsidR="002E12ED"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,91</w:t>
                                  </w:r>
                                </w:p>
                              </w:tc>
                            </w:tr>
                            <w:tr w:rsidR="00417A7C" w:rsidRPr="00B43FAC" w:rsidTr="00A46084">
                              <w:tc>
                                <w:tcPr>
                                  <w:tcW w:w="817" w:type="dxa"/>
                                  <w:vAlign w:val="center"/>
                                </w:tcPr>
                                <w:p w:rsidR="00417A7C" w:rsidRPr="00B43FAC" w:rsidRDefault="00417A7C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43FAC"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  <w:t>0700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417A7C" w:rsidRPr="00AE707A" w:rsidRDefault="00417A7C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E707A">
                                    <w:rPr>
                                      <w:rFonts w:ascii="Liberation Serif" w:hAnsi="Liberation Serif" w:cs="Times New Roman"/>
                                      <w:bCs/>
                                      <w:sz w:val="24"/>
                                      <w:szCs w:val="24"/>
                                    </w:rPr>
                                    <w:t>ОБРАЗОВАНИЕ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417A7C" w:rsidRPr="00B43FAC" w:rsidRDefault="00417A7C" w:rsidP="005755F2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417A7C" w:rsidRPr="00B43FAC" w:rsidRDefault="00417A7C" w:rsidP="00CF73B8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16,0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17A7C" w:rsidRPr="00B43FAC" w:rsidRDefault="00417A7C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4,0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417A7C" w:rsidRPr="00B43FAC" w:rsidRDefault="00417A7C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417A7C" w:rsidRPr="00B43FAC" w:rsidRDefault="00417A7C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417A7C" w:rsidRPr="00B43FAC" w:rsidTr="00A46084">
                              <w:tc>
                                <w:tcPr>
                                  <w:tcW w:w="817" w:type="dxa"/>
                                  <w:vAlign w:val="center"/>
                                </w:tcPr>
                                <w:p w:rsidR="00417A7C" w:rsidRPr="00B43FAC" w:rsidRDefault="00417A7C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43FAC"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  <w:t>0800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417A7C" w:rsidRPr="00AE707A" w:rsidRDefault="00417A7C" w:rsidP="0075179D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E707A">
                                    <w:rPr>
                                      <w:rFonts w:ascii="Liberation Serif" w:hAnsi="Liberation Serif" w:cs="Times New Roman"/>
                                      <w:bCs/>
                                      <w:sz w:val="24"/>
                                      <w:szCs w:val="24"/>
                                    </w:rPr>
                                    <w:t>КУЛЬТУРА, КИНЕМАТОГРАФИЯ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417A7C" w:rsidRPr="00B43FAC" w:rsidRDefault="00417A7C" w:rsidP="005755F2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22780,2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417A7C" w:rsidRPr="00B43FAC" w:rsidRDefault="00417A7C" w:rsidP="00E67928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51276,0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17A7C" w:rsidRPr="00B43FAC" w:rsidRDefault="00417A7C" w:rsidP="0075179D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36752,0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417A7C" w:rsidRPr="00B43FAC" w:rsidRDefault="00417A7C" w:rsidP="0075179D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71,67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417A7C" w:rsidRPr="00B43FAC" w:rsidRDefault="002E12ED" w:rsidP="00A46084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161,33</w:t>
                                  </w:r>
                                </w:p>
                              </w:tc>
                            </w:tr>
                            <w:tr w:rsidR="00417A7C" w:rsidRPr="00B43FAC" w:rsidTr="00A46084">
                              <w:tc>
                                <w:tcPr>
                                  <w:tcW w:w="817" w:type="dxa"/>
                                  <w:vAlign w:val="center"/>
                                </w:tcPr>
                                <w:p w:rsidR="00417A7C" w:rsidRPr="00B43FAC" w:rsidRDefault="00417A7C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43FAC"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417A7C" w:rsidRPr="00AE707A" w:rsidRDefault="00417A7C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E707A">
                                    <w:rPr>
                                      <w:rFonts w:ascii="Liberation Serif" w:hAnsi="Liberation Serif" w:cs="Times New Roman"/>
                                      <w:bCs/>
                                      <w:sz w:val="24"/>
                                      <w:szCs w:val="24"/>
                                    </w:rPr>
                                    <w:t>СОЦИАЛЬНАЯ ПОЛИТИКА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417A7C" w:rsidRPr="00B43FAC" w:rsidRDefault="00417A7C" w:rsidP="005755F2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9,0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417A7C" w:rsidRPr="00B43FAC" w:rsidRDefault="00417A7C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620,4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17A7C" w:rsidRPr="00B43FAC" w:rsidRDefault="00417A7C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417A7C" w:rsidRPr="00B43FAC" w:rsidRDefault="00417A7C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417A7C" w:rsidRPr="00B43FAC" w:rsidRDefault="00417A7C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417A7C" w:rsidRPr="00B43FAC" w:rsidTr="00792194">
                              <w:trPr>
                                <w:trHeight w:val="444"/>
                              </w:trPr>
                              <w:tc>
                                <w:tcPr>
                                  <w:tcW w:w="817" w:type="dxa"/>
                                  <w:vAlign w:val="center"/>
                                </w:tcPr>
                                <w:p w:rsidR="00417A7C" w:rsidRPr="00B43FAC" w:rsidRDefault="00417A7C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43FAC"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  <w:t>1100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417A7C" w:rsidRPr="00AE707A" w:rsidRDefault="00417A7C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E707A">
                                    <w:rPr>
                                      <w:rFonts w:ascii="Liberation Serif" w:hAnsi="Liberation Serif" w:cs="Times New Roman"/>
                                      <w:bCs/>
                                      <w:sz w:val="24"/>
                                      <w:szCs w:val="24"/>
                                    </w:rPr>
                                    <w:t>ФИЗИЧЕСКАЯ КУЛЬТУРА И СПОРТ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417A7C" w:rsidRPr="00B43FAC" w:rsidRDefault="00417A7C" w:rsidP="005755F2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241,5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417A7C" w:rsidRPr="00B43FAC" w:rsidRDefault="00417A7C" w:rsidP="00417A7C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771,0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17A7C" w:rsidRPr="00B43FAC" w:rsidRDefault="00417A7C" w:rsidP="00596295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726,7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417A7C" w:rsidRPr="00B43FAC" w:rsidRDefault="002E12ED" w:rsidP="001A1D06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94,25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417A7C" w:rsidRPr="00B43FAC" w:rsidRDefault="002E12ED" w:rsidP="00180FD6">
                                  <w:pPr>
                                    <w:ind w:right="-270"/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300,91</w:t>
                                  </w:r>
                                </w:p>
                              </w:tc>
                            </w:tr>
                            <w:tr w:rsidR="00417A7C" w:rsidRPr="00B43FAC" w:rsidTr="00A46084">
                              <w:trPr>
                                <w:trHeight w:val="108"/>
                              </w:trPr>
                              <w:tc>
                                <w:tcPr>
                                  <w:tcW w:w="817" w:type="dxa"/>
                                  <w:vAlign w:val="center"/>
                                </w:tcPr>
                                <w:p w:rsidR="00417A7C" w:rsidRPr="00B43FAC" w:rsidRDefault="00417A7C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  <w:t>1200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417A7C" w:rsidRPr="00AE707A" w:rsidRDefault="00417A7C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4"/>
                                      <w:szCs w:val="24"/>
                                    </w:rPr>
                                    <w:t>СРЕДСТВА МАССОВОЙ ИНФОРМАЦИИ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417A7C" w:rsidRDefault="00417A7C" w:rsidP="005755F2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417A7C" w:rsidRDefault="00417A7C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77,0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17A7C" w:rsidRDefault="00417A7C" w:rsidP="007F19C1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77,0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417A7C" w:rsidRDefault="00417A7C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417A7C" w:rsidRDefault="00417A7C" w:rsidP="00180FD6">
                                  <w:pPr>
                                    <w:ind w:right="-270"/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417A7C" w:rsidRPr="00B43FAC" w:rsidTr="00A46084">
                              <w:tc>
                                <w:tcPr>
                                  <w:tcW w:w="817" w:type="dxa"/>
                                  <w:vAlign w:val="center"/>
                                </w:tcPr>
                                <w:p w:rsidR="00417A7C" w:rsidRPr="00B43FAC" w:rsidRDefault="00417A7C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417A7C" w:rsidRPr="00B43FAC" w:rsidRDefault="00417A7C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43FAC">
                                    <w:rPr>
                                      <w:rFonts w:ascii="Liberation Serif" w:hAnsi="Liberation Serif" w:cs="Times New Roman"/>
                                      <w:b/>
                                      <w:sz w:val="28"/>
                                      <w:szCs w:val="28"/>
                                    </w:rPr>
                                    <w:t>ВСЕГО: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417A7C" w:rsidRPr="00B43FAC" w:rsidRDefault="00417A7C" w:rsidP="005755F2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56147,4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417A7C" w:rsidRPr="00B43FAC" w:rsidRDefault="00570E2A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138316,6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17A7C" w:rsidRPr="00B43FAC" w:rsidRDefault="00570E2A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93971,7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417A7C" w:rsidRPr="00B43FAC" w:rsidRDefault="00570E2A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67,94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417A7C" w:rsidRPr="00B43FAC" w:rsidRDefault="002E12ED" w:rsidP="00D12BD9">
                                  <w:pPr>
                                    <w:jc w:val="center"/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Times New Roman"/>
                                      <w:bCs/>
                                      <w:sz w:val="28"/>
                                      <w:szCs w:val="28"/>
                                    </w:rPr>
                                    <w:t>167,37</w:t>
                                  </w:r>
                                </w:p>
                              </w:tc>
                            </w:tr>
                          </w:tbl>
                          <w:p w:rsidR="00B90425" w:rsidRPr="00B43FAC" w:rsidRDefault="00B90425" w:rsidP="00804421">
                            <w:pPr>
                              <w:pStyle w:val="a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-20.7pt;margin-top:12.8pt;width:545.4pt;height:500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" fillcolor="#fbd4b4 [1305]" stroked="f">
                <v:path arrowok="t"/>
                <v:textbox>
                  <w:txbxContent>
                    <w:tbl>
                      <w:tblPr>
                        <w:tblStyle w:val="a3"/>
                        <w:tblW w:w="1088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17"/>
                        <w:gridCol w:w="3119"/>
                        <w:gridCol w:w="1559"/>
                        <w:gridCol w:w="1417"/>
                        <w:gridCol w:w="1276"/>
                        <w:gridCol w:w="992"/>
                        <w:gridCol w:w="1701"/>
                      </w:tblGrid>
                      <w:tr w:rsidR="00804421" w:rsidRPr="00B43FAC" w:rsidTr="00A46084">
                        <w:tc>
                          <w:tcPr>
                            <w:tcW w:w="817" w:type="dxa"/>
                            <w:vMerge w:val="restart"/>
                            <w:vAlign w:val="center"/>
                          </w:tcPr>
                          <w:p w:rsidR="00804421" w:rsidRPr="00B43FAC" w:rsidRDefault="00804421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</w:pPr>
                            <w:r w:rsidRPr="00B43FAC"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  <w:t>Раздел</w:t>
                            </w:r>
                          </w:p>
                        </w:tc>
                        <w:tc>
                          <w:tcPr>
                            <w:tcW w:w="3119" w:type="dxa"/>
                            <w:vMerge w:val="restart"/>
                            <w:vAlign w:val="center"/>
                          </w:tcPr>
                          <w:p w:rsidR="00804421" w:rsidRPr="00B43FAC" w:rsidRDefault="00804421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</w:pPr>
                            <w:r w:rsidRPr="00B43FAC"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  <w:t>Наименование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804421" w:rsidRPr="00B43FAC" w:rsidRDefault="00804421" w:rsidP="00596295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</w:pPr>
                            <w:r w:rsidRPr="00B43FAC"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="00CF73B8"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  <w:t>23</w:t>
                            </w:r>
                            <w:r w:rsidRPr="00B43FAC"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  <w:t xml:space="preserve"> год</w:t>
                            </w:r>
                          </w:p>
                        </w:tc>
                        <w:tc>
                          <w:tcPr>
                            <w:tcW w:w="3685" w:type="dxa"/>
                            <w:gridSpan w:val="3"/>
                            <w:vAlign w:val="center"/>
                          </w:tcPr>
                          <w:p w:rsidR="00804421" w:rsidRPr="00B43FAC" w:rsidRDefault="00804421" w:rsidP="00CF73B8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</w:pPr>
                            <w:r w:rsidRPr="00B43FAC"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="0016427A"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CF73B8"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Pr="00B43FAC"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  <w:t xml:space="preserve"> год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vAlign w:val="center"/>
                          </w:tcPr>
                          <w:p w:rsidR="00804421" w:rsidRPr="00B43FAC" w:rsidRDefault="00804421" w:rsidP="00D12BD9">
                            <w:pPr>
                              <w:ind w:left="-100" w:right="-128"/>
                              <w:jc w:val="center"/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</w:pPr>
                            <w:r w:rsidRPr="00B43FAC"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  <w:t>Темп роста</w:t>
                            </w:r>
                            <w:r w:rsidR="00273A4D" w:rsidRPr="00B43FAC"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  <w:t xml:space="preserve"> (снижения)</w:t>
                            </w:r>
                            <w:r w:rsidRPr="00B43FAC"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  <w:t>, %</w:t>
                            </w:r>
                          </w:p>
                        </w:tc>
                      </w:tr>
                      <w:tr w:rsidR="00804421" w:rsidRPr="00B43FAC" w:rsidTr="00A46084">
                        <w:tc>
                          <w:tcPr>
                            <w:tcW w:w="817" w:type="dxa"/>
                            <w:vMerge/>
                          </w:tcPr>
                          <w:p w:rsidR="00804421" w:rsidRPr="00B43FAC" w:rsidRDefault="00804421" w:rsidP="00D12BD9">
                            <w:pPr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vMerge/>
                          </w:tcPr>
                          <w:p w:rsidR="00804421" w:rsidRPr="00B43FAC" w:rsidRDefault="00804421" w:rsidP="00D12BD9">
                            <w:pPr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804421" w:rsidRPr="00B43FAC" w:rsidRDefault="00804421" w:rsidP="00D12BD9">
                            <w:pPr>
                              <w:ind w:right="-108"/>
                              <w:jc w:val="center"/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</w:pPr>
                            <w:r w:rsidRPr="00B43FAC"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  <w:t>Исполнено  (тыс. руб.)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804421" w:rsidRPr="00B43FAC" w:rsidRDefault="00804421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</w:pPr>
                            <w:r w:rsidRPr="00B43FAC"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  <w:t>План</w:t>
                            </w:r>
                          </w:p>
                          <w:p w:rsidR="00804421" w:rsidRPr="00B43FAC" w:rsidRDefault="00804421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</w:pPr>
                            <w:r w:rsidRPr="00B43FAC"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  <w:t>(тыс. руб.)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804421" w:rsidRPr="00B43FAC" w:rsidRDefault="00804421" w:rsidP="00D12BD9">
                            <w:pPr>
                              <w:ind w:right="-109"/>
                              <w:jc w:val="center"/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</w:pPr>
                            <w:r w:rsidRPr="00B43FAC"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  <w:t>Факт</w:t>
                            </w:r>
                          </w:p>
                          <w:p w:rsidR="00804421" w:rsidRPr="00B43FAC" w:rsidRDefault="00804421" w:rsidP="00D12BD9">
                            <w:pPr>
                              <w:ind w:right="-108"/>
                              <w:jc w:val="center"/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</w:pPr>
                            <w:r w:rsidRPr="00B43FAC"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  <w:t>(тыс. руб.)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804421" w:rsidRPr="00B43FAC" w:rsidRDefault="00804421" w:rsidP="00D12BD9">
                            <w:pPr>
                              <w:tabs>
                                <w:tab w:val="left" w:pos="1167"/>
                              </w:tabs>
                              <w:ind w:left="-108" w:right="-116"/>
                              <w:jc w:val="center"/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</w:pPr>
                            <w:r w:rsidRPr="00B43FAC"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  <w:t>% исполнения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</w:tcPr>
                          <w:p w:rsidR="00804421" w:rsidRPr="00B43FAC" w:rsidRDefault="00804421" w:rsidP="00D12BD9">
                            <w:pPr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04421" w:rsidRPr="00B43FAC" w:rsidTr="00A46084">
                        <w:tc>
                          <w:tcPr>
                            <w:tcW w:w="817" w:type="dxa"/>
                          </w:tcPr>
                          <w:p w:rsidR="00804421" w:rsidRPr="00B43FAC" w:rsidRDefault="00804421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</w:pPr>
                            <w:r w:rsidRPr="00B43FAC"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804421" w:rsidRPr="00B43FAC" w:rsidRDefault="00804421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B43FAC"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804421" w:rsidRPr="00B43FAC" w:rsidRDefault="00804421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B43FAC"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804421" w:rsidRPr="00B43FAC" w:rsidRDefault="00804421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B43FAC"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804421" w:rsidRPr="00B43FAC" w:rsidRDefault="00804421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B43FAC"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804421" w:rsidRPr="00B43FAC" w:rsidRDefault="00804421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B43FAC"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804421" w:rsidRPr="00B43FAC" w:rsidRDefault="00804421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B43FAC"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</w:tr>
                      <w:tr w:rsidR="00417A7C" w:rsidRPr="00B43FAC" w:rsidTr="00A46084">
                        <w:tc>
                          <w:tcPr>
                            <w:tcW w:w="817" w:type="dxa"/>
                            <w:vAlign w:val="center"/>
                          </w:tcPr>
                          <w:p w:rsidR="00417A7C" w:rsidRPr="00B43FAC" w:rsidRDefault="00417A7C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</w:pPr>
                            <w:r w:rsidRPr="00B43FAC"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  <w:t>0100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:rsidR="00417A7C" w:rsidRPr="00AE707A" w:rsidRDefault="00417A7C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AE707A">
                              <w:rPr>
                                <w:rFonts w:ascii="Liberation Serif" w:hAnsi="Liberation Serif" w:cs="Times New Roman"/>
                                <w:bCs/>
                                <w:sz w:val="24"/>
                                <w:szCs w:val="24"/>
                              </w:rPr>
                              <w:t>ОБЩЕГОСУДАРСТВЕННЫЕ ВОПРОСЫ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417A7C" w:rsidRPr="00B43FAC" w:rsidRDefault="00417A7C" w:rsidP="005755F2">
                            <w:pPr>
                              <w:jc w:val="center"/>
                              <w:outlineLvl w:val="1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  <w:t>9467,3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417A7C" w:rsidRPr="00B43FAC" w:rsidRDefault="00417A7C" w:rsidP="00E67928">
                            <w:pPr>
                              <w:jc w:val="center"/>
                              <w:outlineLvl w:val="1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  <w:t>14794,8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417A7C" w:rsidRPr="00B43FAC" w:rsidRDefault="00417A7C" w:rsidP="00D12BD9">
                            <w:pPr>
                              <w:jc w:val="center"/>
                              <w:outlineLvl w:val="1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  <w:t>11389,0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417A7C" w:rsidRPr="00B43FAC" w:rsidRDefault="00417A7C" w:rsidP="001A1D06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76,98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417A7C" w:rsidRPr="00B43FAC" w:rsidRDefault="002E12ED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120</w:t>
                            </w:r>
                            <w:r w:rsidR="00417A7C"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,30</w:t>
                            </w:r>
                          </w:p>
                        </w:tc>
                      </w:tr>
                      <w:tr w:rsidR="00417A7C" w:rsidRPr="00B43FAC" w:rsidTr="00A46084">
                        <w:trPr>
                          <w:trHeight w:val="85"/>
                        </w:trPr>
                        <w:tc>
                          <w:tcPr>
                            <w:tcW w:w="817" w:type="dxa"/>
                            <w:vAlign w:val="center"/>
                          </w:tcPr>
                          <w:p w:rsidR="00417A7C" w:rsidRPr="00B43FAC" w:rsidRDefault="00417A7C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</w:pPr>
                            <w:r w:rsidRPr="00B43FAC"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  <w:t>0200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:rsidR="00417A7C" w:rsidRPr="00AE707A" w:rsidRDefault="00417A7C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AE707A">
                              <w:rPr>
                                <w:rFonts w:ascii="Liberation Serif" w:hAnsi="Liberation Serif" w:cs="Times New Roman"/>
                                <w:bCs/>
                                <w:sz w:val="24"/>
                                <w:szCs w:val="24"/>
                              </w:rPr>
                              <w:t>НАЦИОНАЛЬНАЯ ОБОРОНА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417A7C" w:rsidRPr="00B43FAC" w:rsidRDefault="00417A7C" w:rsidP="005755F2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241,8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417A7C" w:rsidRPr="00B43FAC" w:rsidRDefault="00417A7C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403,6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417A7C" w:rsidRPr="00B43FAC" w:rsidRDefault="00417A7C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111,8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417A7C" w:rsidRPr="00B43FAC" w:rsidRDefault="00417A7C" w:rsidP="00417A7C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27,70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417A7C" w:rsidRPr="00B43FAC" w:rsidRDefault="002E12ED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46,24</w:t>
                            </w:r>
                          </w:p>
                        </w:tc>
                      </w:tr>
                      <w:tr w:rsidR="00417A7C" w:rsidRPr="00B43FAC" w:rsidTr="00A46084">
                        <w:tc>
                          <w:tcPr>
                            <w:tcW w:w="817" w:type="dxa"/>
                            <w:vAlign w:val="center"/>
                          </w:tcPr>
                          <w:p w:rsidR="00417A7C" w:rsidRPr="00B43FAC" w:rsidRDefault="00417A7C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</w:pPr>
                            <w:r w:rsidRPr="00B43FAC"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  <w:t>0300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:rsidR="00417A7C" w:rsidRPr="00AE707A" w:rsidRDefault="00417A7C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AE707A">
                              <w:rPr>
                                <w:rFonts w:ascii="Liberation Serif" w:hAnsi="Liberation Serif" w:cs="Times New Roman"/>
                                <w:bCs/>
                                <w:sz w:val="24"/>
                                <w:szCs w:val="24"/>
                              </w:rPr>
                              <w:t>НАЦИОНАЛЬНАЯ БЕЗОПАСНОСТЬ И ПРАВООХРАНИТЕЛЬНАЯ ДЕЯТЕЛЬНОСТЬ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417A7C" w:rsidRPr="00B43FAC" w:rsidRDefault="00417A7C" w:rsidP="005755F2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1362,1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417A7C" w:rsidRPr="00B43FAC" w:rsidRDefault="00417A7C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2371,5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417A7C" w:rsidRPr="00B43FAC" w:rsidRDefault="00417A7C" w:rsidP="0042088D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1643,1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417A7C" w:rsidRPr="00B43FAC" w:rsidRDefault="00417A7C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69,28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417A7C" w:rsidRPr="00B43FAC" w:rsidRDefault="002E12ED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120,63</w:t>
                            </w:r>
                          </w:p>
                        </w:tc>
                      </w:tr>
                      <w:tr w:rsidR="00417A7C" w:rsidRPr="00B43FAC" w:rsidTr="00A46084">
                        <w:tc>
                          <w:tcPr>
                            <w:tcW w:w="817" w:type="dxa"/>
                            <w:vAlign w:val="center"/>
                          </w:tcPr>
                          <w:p w:rsidR="00417A7C" w:rsidRPr="00B43FAC" w:rsidRDefault="00417A7C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</w:pPr>
                            <w:r w:rsidRPr="00B43FAC"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  <w:t>0400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:rsidR="00417A7C" w:rsidRPr="00AE707A" w:rsidRDefault="00417A7C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AE707A">
                              <w:rPr>
                                <w:rFonts w:ascii="Liberation Serif" w:hAnsi="Liberation Serif" w:cs="Times New Roman"/>
                                <w:bCs/>
                                <w:sz w:val="24"/>
                                <w:szCs w:val="24"/>
                              </w:rPr>
                              <w:t>НАЦИОНАЛЬНАЯ ЭКОНОМИКА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417A7C" w:rsidRPr="00B43FAC" w:rsidRDefault="00417A7C" w:rsidP="005755F2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8519,6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417A7C" w:rsidRPr="00B43FAC" w:rsidRDefault="00417A7C" w:rsidP="00417A7C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44536,0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417A7C" w:rsidRPr="00B43FAC" w:rsidRDefault="00417A7C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26401,4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417A7C" w:rsidRPr="00B43FAC" w:rsidRDefault="00417A7C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59,28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417A7C" w:rsidRPr="00B43FAC" w:rsidRDefault="002E12ED" w:rsidP="007D5F56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309,89</w:t>
                            </w:r>
                          </w:p>
                        </w:tc>
                      </w:tr>
                      <w:tr w:rsidR="00417A7C" w:rsidRPr="00B43FAC" w:rsidTr="00A46084">
                        <w:tc>
                          <w:tcPr>
                            <w:tcW w:w="817" w:type="dxa"/>
                            <w:vAlign w:val="center"/>
                          </w:tcPr>
                          <w:p w:rsidR="00417A7C" w:rsidRPr="00B43FAC" w:rsidRDefault="00417A7C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</w:pPr>
                            <w:r w:rsidRPr="00B43FAC"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  <w:t>0500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:rsidR="00417A7C" w:rsidRPr="00AE707A" w:rsidRDefault="00417A7C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AE707A">
                              <w:rPr>
                                <w:rFonts w:ascii="Liberation Serif" w:hAnsi="Liberation Serif" w:cs="Times New Roman"/>
                                <w:bCs/>
                                <w:sz w:val="24"/>
                                <w:szCs w:val="24"/>
                              </w:rPr>
                              <w:t>ЖИЛИЩНО-КОММУНАЛЬНОЕ ХОЗЯЙСТВО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417A7C" w:rsidRPr="00B43FAC" w:rsidRDefault="00417A7C" w:rsidP="005755F2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10583,9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417A7C" w:rsidRPr="00B43FAC" w:rsidRDefault="00570E2A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23350,3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417A7C" w:rsidRPr="00B43FAC" w:rsidRDefault="00417A7C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16839,8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417A7C" w:rsidRPr="00B43FAC" w:rsidRDefault="00417A7C" w:rsidP="0042088D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72,12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417A7C" w:rsidRPr="00B43FAC" w:rsidRDefault="002E12ED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159,11</w:t>
                            </w:r>
                          </w:p>
                        </w:tc>
                      </w:tr>
                      <w:tr w:rsidR="00417A7C" w:rsidRPr="00B43FAC" w:rsidTr="00A46084">
                        <w:tc>
                          <w:tcPr>
                            <w:tcW w:w="817" w:type="dxa"/>
                            <w:vAlign w:val="center"/>
                          </w:tcPr>
                          <w:p w:rsidR="00417A7C" w:rsidRPr="00B43FAC" w:rsidRDefault="00417A7C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</w:pPr>
                            <w:r w:rsidRPr="00B43FAC"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  <w:t>0600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:rsidR="00417A7C" w:rsidRPr="00AE707A" w:rsidRDefault="00417A7C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AE707A">
                              <w:rPr>
                                <w:rFonts w:ascii="Liberation Serif" w:hAnsi="Liberation Serif" w:cs="Times New Roman"/>
                                <w:bCs/>
                                <w:sz w:val="24"/>
                                <w:szCs w:val="24"/>
                              </w:rPr>
                              <w:t>ОХРАНА ОКРУЖАЮЩЕЙ СРЕДЫ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417A7C" w:rsidRPr="00B43FAC" w:rsidRDefault="00417A7C" w:rsidP="005755F2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2942,0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417A7C" w:rsidRPr="00B43FAC" w:rsidRDefault="00417A7C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417A7C" w:rsidRPr="00B43FAC" w:rsidRDefault="00417A7C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26,9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417A7C" w:rsidRPr="00B43FAC" w:rsidRDefault="00417A7C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26,90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417A7C" w:rsidRPr="00B43FAC" w:rsidRDefault="00417A7C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2E12ED"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,91</w:t>
                            </w:r>
                          </w:p>
                        </w:tc>
                      </w:tr>
                      <w:tr w:rsidR="00417A7C" w:rsidRPr="00B43FAC" w:rsidTr="00A46084">
                        <w:tc>
                          <w:tcPr>
                            <w:tcW w:w="817" w:type="dxa"/>
                            <w:vAlign w:val="center"/>
                          </w:tcPr>
                          <w:p w:rsidR="00417A7C" w:rsidRPr="00B43FAC" w:rsidRDefault="00417A7C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</w:pPr>
                            <w:r w:rsidRPr="00B43FAC"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  <w:t>0700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:rsidR="00417A7C" w:rsidRPr="00AE707A" w:rsidRDefault="00417A7C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AE707A">
                              <w:rPr>
                                <w:rFonts w:ascii="Liberation Serif" w:hAnsi="Liberation Serif" w:cs="Times New Roman"/>
                                <w:bCs/>
                                <w:sz w:val="24"/>
                                <w:szCs w:val="24"/>
                              </w:rPr>
                              <w:t>ОБРАЗОВАНИЕ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417A7C" w:rsidRPr="00B43FAC" w:rsidRDefault="00417A7C" w:rsidP="005755F2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417A7C" w:rsidRPr="00B43FAC" w:rsidRDefault="00417A7C" w:rsidP="00CF73B8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16,0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417A7C" w:rsidRPr="00B43FAC" w:rsidRDefault="00417A7C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4,0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417A7C" w:rsidRPr="00B43FAC" w:rsidRDefault="00417A7C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417A7C" w:rsidRPr="00B43FAC" w:rsidRDefault="00417A7C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c>
                      </w:tr>
                      <w:tr w:rsidR="00417A7C" w:rsidRPr="00B43FAC" w:rsidTr="00A46084">
                        <w:tc>
                          <w:tcPr>
                            <w:tcW w:w="817" w:type="dxa"/>
                            <w:vAlign w:val="center"/>
                          </w:tcPr>
                          <w:p w:rsidR="00417A7C" w:rsidRPr="00B43FAC" w:rsidRDefault="00417A7C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</w:pPr>
                            <w:r w:rsidRPr="00B43FAC"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  <w:t>0800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:rsidR="00417A7C" w:rsidRPr="00AE707A" w:rsidRDefault="00417A7C" w:rsidP="0075179D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AE707A">
                              <w:rPr>
                                <w:rFonts w:ascii="Liberation Serif" w:hAnsi="Liberation Serif" w:cs="Times New Roman"/>
                                <w:bCs/>
                                <w:sz w:val="24"/>
                                <w:szCs w:val="24"/>
                              </w:rPr>
                              <w:t>КУЛЬТУРА, КИНЕМАТОГРАФИЯ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417A7C" w:rsidRPr="00B43FAC" w:rsidRDefault="00417A7C" w:rsidP="005755F2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22780,2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417A7C" w:rsidRPr="00B43FAC" w:rsidRDefault="00417A7C" w:rsidP="00E67928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51276,0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417A7C" w:rsidRPr="00B43FAC" w:rsidRDefault="00417A7C" w:rsidP="0075179D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36752,0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417A7C" w:rsidRPr="00B43FAC" w:rsidRDefault="00417A7C" w:rsidP="0075179D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71,67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417A7C" w:rsidRPr="00B43FAC" w:rsidRDefault="002E12ED" w:rsidP="00A46084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161,33</w:t>
                            </w:r>
                          </w:p>
                        </w:tc>
                      </w:tr>
                      <w:tr w:rsidR="00417A7C" w:rsidRPr="00B43FAC" w:rsidTr="00A46084">
                        <w:tc>
                          <w:tcPr>
                            <w:tcW w:w="817" w:type="dxa"/>
                            <w:vAlign w:val="center"/>
                          </w:tcPr>
                          <w:p w:rsidR="00417A7C" w:rsidRPr="00B43FAC" w:rsidRDefault="00417A7C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</w:pPr>
                            <w:r w:rsidRPr="00B43FAC"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:rsidR="00417A7C" w:rsidRPr="00AE707A" w:rsidRDefault="00417A7C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AE707A">
                              <w:rPr>
                                <w:rFonts w:ascii="Liberation Serif" w:hAnsi="Liberation Serif" w:cs="Times New Roman"/>
                                <w:bCs/>
                                <w:sz w:val="24"/>
                                <w:szCs w:val="24"/>
                              </w:rPr>
                              <w:t>СОЦИАЛЬНАЯ ПОЛИТИКА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417A7C" w:rsidRPr="00B43FAC" w:rsidRDefault="00417A7C" w:rsidP="005755F2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9,0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417A7C" w:rsidRPr="00B43FAC" w:rsidRDefault="00417A7C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620,4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417A7C" w:rsidRPr="00B43FAC" w:rsidRDefault="00417A7C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417A7C" w:rsidRPr="00B43FAC" w:rsidRDefault="00417A7C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417A7C" w:rsidRPr="00B43FAC" w:rsidRDefault="00417A7C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c>
                      </w:tr>
                      <w:tr w:rsidR="00417A7C" w:rsidRPr="00B43FAC" w:rsidTr="00792194">
                        <w:trPr>
                          <w:trHeight w:val="444"/>
                        </w:trPr>
                        <w:tc>
                          <w:tcPr>
                            <w:tcW w:w="817" w:type="dxa"/>
                            <w:vAlign w:val="center"/>
                          </w:tcPr>
                          <w:p w:rsidR="00417A7C" w:rsidRPr="00B43FAC" w:rsidRDefault="00417A7C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</w:pPr>
                            <w:r w:rsidRPr="00B43FAC"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  <w:t>1100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:rsidR="00417A7C" w:rsidRPr="00AE707A" w:rsidRDefault="00417A7C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AE707A">
                              <w:rPr>
                                <w:rFonts w:ascii="Liberation Serif" w:hAnsi="Liberation Serif" w:cs="Times New Roman"/>
                                <w:bCs/>
                                <w:sz w:val="24"/>
                                <w:szCs w:val="24"/>
                              </w:rPr>
                              <w:t>ФИЗИЧЕСКАЯ КУЛЬТУРА И СПОРТ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417A7C" w:rsidRPr="00B43FAC" w:rsidRDefault="00417A7C" w:rsidP="005755F2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241,5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417A7C" w:rsidRPr="00B43FAC" w:rsidRDefault="00417A7C" w:rsidP="00417A7C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771,0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417A7C" w:rsidRPr="00B43FAC" w:rsidRDefault="00417A7C" w:rsidP="00596295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726,7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417A7C" w:rsidRPr="00B43FAC" w:rsidRDefault="002E12ED" w:rsidP="001A1D06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94,25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417A7C" w:rsidRPr="00B43FAC" w:rsidRDefault="002E12ED" w:rsidP="00180FD6">
                            <w:pPr>
                              <w:ind w:right="-270"/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300,91</w:t>
                            </w:r>
                          </w:p>
                        </w:tc>
                      </w:tr>
                      <w:tr w:rsidR="00417A7C" w:rsidRPr="00B43FAC" w:rsidTr="00A46084">
                        <w:trPr>
                          <w:trHeight w:val="108"/>
                        </w:trPr>
                        <w:tc>
                          <w:tcPr>
                            <w:tcW w:w="817" w:type="dxa"/>
                            <w:vAlign w:val="center"/>
                          </w:tcPr>
                          <w:p w:rsidR="00417A7C" w:rsidRPr="00B43FAC" w:rsidRDefault="00417A7C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  <w:t>1200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:rsidR="00417A7C" w:rsidRPr="00AE707A" w:rsidRDefault="00417A7C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4"/>
                                <w:szCs w:val="24"/>
                              </w:rPr>
                              <w:t>СРЕДСТВА МАССОВОЙ ИНФОРМАЦИИ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417A7C" w:rsidRDefault="00417A7C" w:rsidP="005755F2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417A7C" w:rsidRDefault="00417A7C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77,0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417A7C" w:rsidRDefault="00417A7C" w:rsidP="007F19C1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77,0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417A7C" w:rsidRDefault="00417A7C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417A7C" w:rsidRDefault="00417A7C" w:rsidP="00180FD6">
                            <w:pPr>
                              <w:ind w:right="-270"/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c>
                      </w:tr>
                      <w:tr w:rsidR="00417A7C" w:rsidRPr="00B43FAC" w:rsidTr="00A46084">
                        <w:tc>
                          <w:tcPr>
                            <w:tcW w:w="817" w:type="dxa"/>
                            <w:vAlign w:val="center"/>
                          </w:tcPr>
                          <w:p w:rsidR="00417A7C" w:rsidRPr="00B43FAC" w:rsidRDefault="00417A7C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:rsidR="00417A7C" w:rsidRPr="00B43FAC" w:rsidRDefault="00417A7C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43FAC">
                              <w:rPr>
                                <w:rFonts w:ascii="Liberation Serif" w:hAnsi="Liberation Serif" w:cs="Times New Roman"/>
                                <w:b/>
                                <w:sz w:val="28"/>
                                <w:szCs w:val="28"/>
                              </w:rPr>
                              <w:t>ВСЕГО: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417A7C" w:rsidRPr="00B43FAC" w:rsidRDefault="00417A7C" w:rsidP="005755F2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56147,4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417A7C" w:rsidRPr="00B43FAC" w:rsidRDefault="00570E2A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138316,6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417A7C" w:rsidRPr="00B43FAC" w:rsidRDefault="00570E2A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93971,7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417A7C" w:rsidRPr="00B43FAC" w:rsidRDefault="00570E2A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67,94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417A7C" w:rsidRPr="00B43FAC" w:rsidRDefault="002E12ED" w:rsidP="00D12BD9">
                            <w:pPr>
                              <w:jc w:val="center"/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bCs/>
                                <w:sz w:val="28"/>
                                <w:szCs w:val="28"/>
                              </w:rPr>
                              <w:t>167,37</w:t>
                            </w:r>
                          </w:p>
                        </w:tc>
                      </w:tr>
                    </w:tbl>
                    <w:p w:rsidR="00B90425" w:rsidRPr="00B43FAC" w:rsidRDefault="00B90425" w:rsidP="00804421">
                      <w:pPr>
                        <w:pStyle w:val="a8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C059E" w:rsidRPr="001E3675" w:rsidRDefault="00AC059E">
      <w:pPr>
        <w:rPr>
          <w:rFonts w:ascii="Liberation Serif" w:hAnsi="Liberation Serif" w:cs="Times New Roman"/>
        </w:rPr>
      </w:pPr>
    </w:p>
    <w:p w:rsidR="00AC059E" w:rsidRPr="001E3675" w:rsidRDefault="00AC059E">
      <w:pPr>
        <w:rPr>
          <w:rFonts w:ascii="Liberation Serif" w:hAnsi="Liberation Serif" w:cs="Times New Roman"/>
        </w:rPr>
      </w:pPr>
    </w:p>
    <w:p w:rsidR="00AC059E" w:rsidRPr="001E3675" w:rsidRDefault="00AC059E">
      <w:pPr>
        <w:rPr>
          <w:rFonts w:ascii="Liberation Serif" w:hAnsi="Liberation Serif" w:cs="Times New Roman"/>
        </w:rPr>
      </w:pPr>
    </w:p>
    <w:p w:rsidR="00AC059E" w:rsidRPr="001E3675" w:rsidRDefault="00AC059E">
      <w:pPr>
        <w:rPr>
          <w:rFonts w:ascii="Liberation Serif" w:hAnsi="Liberation Serif" w:cs="Times New Roman"/>
        </w:rPr>
      </w:pPr>
    </w:p>
    <w:p w:rsidR="00AC059E" w:rsidRPr="001E3675" w:rsidRDefault="00AC059E">
      <w:pPr>
        <w:rPr>
          <w:rFonts w:ascii="Liberation Serif" w:hAnsi="Liberation Serif" w:cs="Times New Roman"/>
        </w:rPr>
      </w:pPr>
    </w:p>
    <w:p w:rsidR="00AC059E" w:rsidRPr="001E3675" w:rsidRDefault="00AC059E">
      <w:pPr>
        <w:rPr>
          <w:rFonts w:ascii="Liberation Serif" w:hAnsi="Liberation Serif" w:cs="Times New Roman"/>
        </w:rPr>
      </w:pPr>
    </w:p>
    <w:p w:rsidR="00AC059E" w:rsidRPr="001E3675" w:rsidRDefault="00AC059E">
      <w:pPr>
        <w:rPr>
          <w:rFonts w:ascii="Liberation Serif" w:hAnsi="Liberation Serif" w:cs="Times New Roman"/>
        </w:rPr>
      </w:pPr>
    </w:p>
    <w:p w:rsidR="00AC059E" w:rsidRPr="001E3675" w:rsidRDefault="00AC059E">
      <w:pPr>
        <w:rPr>
          <w:rFonts w:ascii="Liberation Serif" w:hAnsi="Liberation Serif" w:cs="Times New Roman"/>
        </w:rPr>
      </w:pPr>
    </w:p>
    <w:p w:rsidR="00AC059E" w:rsidRPr="001E3675" w:rsidRDefault="00AC059E">
      <w:pPr>
        <w:rPr>
          <w:rFonts w:ascii="Liberation Serif" w:hAnsi="Liberation Serif" w:cs="Times New Roman"/>
        </w:rPr>
      </w:pPr>
    </w:p>
    <w:p w:rsidR="00AC059E" w:rsidRPr="001E3675" w:rsidRDefault="00AC059E">
      <w:pPr>
        <w:rPr>
          <w:rFonts w:ascii="Liberation Serif" w:hAnsi="Liberation Serif" w:cs="Times New Roman"/>
        </w:rPr>
      </w:pPr>
    </w:p>
    <w:p w:rsidR="00AC059E" w:rsidRPr="001E3675" w:rsidRDefault="00AC059E">
      <w:pPr>
        <w:rPr>
          <w:rFonts w:ascii="Liberation Serif" w:hAnsi="Liberation Serif" w:cs="Times New Roman"/>
        </w:rPr>
      </w:pPr>
    </w:p>
    <w:p w:rsidR="00AC059E" w:rsidRPr="001E3675" w:rsidRDefault="00AC059E">
      <w:pPr>
        <w:rPr>
          <w:rFonts w:ascii="Liberation Serif" w:hAnsi="Liberation Serif" w:cs="Times New Roman"/>
        </w:rPr>
      </w:pPr>
    </w:p>
    <w:p w:rsidR="00AC059E" w:rsidRPr="001E3675" w:rsidRDefault="00AC059E">
      <w:pPr>
        <w:rPr>
          <w:rFonts w:ascii="Liberation Serif" w:hAnsi="Liberation Serif" w:cs="Times New Roman"/>
        </w:rPr>
      </w:pPr>
    </w:p>
    <w:p w:rsidR="00AC059E" w:rsidRPr="001E3675" w:rsidRDefault="00AC059E">
      <w:pPr>
        <w:rPr>
          <w:rFonts w:ascii="Liberation Serif" w:hAnsi="Liberation Serif" w:cs="Times New Roman"/>
        </w:rPr>
      </w:pPr>
    </w:p>
    <w:p w:rsidR="00AC059E" w:rsidRPr="001E3675" w:rsidRDefault="00AC059E">
      <w:pPr>
        <w:rPr>
          <w:rFonts w:ascii="Liberation Serif" w:hAnsi="Liberation Serif" w:cs="Times New Roman"/>
        </w:rPr>
      </w:pPr>
    </w:p>
    <w:p w:rsidR="00AC059E" w:rsidRPr="001E3675" w:rsidRDefault="00AC059E">
      <w:pPr>
        <w:rPr>
          <w:rFonts w:ascii="Liberation Serif" w:hAnsi="Liberation Serif" w:cs="Times New Roman"/>
        </w:rPr>
      </w:pPr>
    </w:p>
    <w:p w:rsidR="00AC059E" w:rsidRPr="001E3675" w:rsidRDefault="00AC059E">
      <w:pPr>
        <w:rPr>
          <w:rFonts w:ascii="Liberation Serif" w:hAnsi="Liberation Serif" w:cs="Times New Roman"/>
        </w:rPr>
      </w:pPr>
    </w:p>
    <w:p w:rsidR="00AC059E" w:rsidRPr="001E3675" w:rsidRDefault="00AC059E">
      <w:pPr>
        <w:rPr>
          <w:rFonts w:ascii="Liberation Serif" w:hAnsi="Liberation Serif" w:cs="Times New Roman"/>
        </w:rPr>
      </w:pPr>
    </w:p>
    <w:p w:rsidR="00AC059E" w:rsidRPr="001E3675" w:rsidRDefault="00AC059E">
      <w:pPr>
        <w:rPr>
          <w:rFonts w:ascii="Liberation Serif" w:hAnsi="Liberation Serif" w:cs="Times New Roman"/>
        </w:rPr>
      </w:pPr>
    </w:p>
    <w:p w:rsidR="00AC059E" w:rsidRPr="001E3675" w:rsidRDefault="00AC059E">
      <w:pPr>
        <w:rPr>
          <w:rFonts w:ascii="Liberation Serif" w:hAnsi="Liberation Serif" w:cs="Times New Roman"/>
        </w:rPr>
      </w:pPr>
    </w:p>
    <w:p w:rsidR="00AC75D1" w:rsidRPr="001E3675" w:rsidRDefault="00AC75D1">
      <w:pPr>
        <w:rPr>
          <w:rFonts w:ascii="Liberation Serif" w:hAnsi="Liberation Serif" w:cs="Times New Roman"/>
        </w:rPr>
      </w:pPr>
      <w:r w:rsidRPr="001E3675">
        <w:rPr>
          <w:rFonts w:ascii="Liberation Serif" w:hAnsi="Liberation Serif" w:cs="Times New Roman"/>
        </w:rPr>
        <w:br w:type="page"/>
      </w:r>
    </w:p>
    <w:p w:rsidR="00C913B8" w:rsidRPr="00D21A4A" w:rsidRDefault="00C913B8" w:rsidP="00C913B8">
      <w:pPr>
        <w:spacing w:after="0"/>
        <w:jc w:val="center"/>
        <w:rPr>
          <w:rFonts w:ascii="Liberation Serif" w:hAnsi="Liberation Serif" w:cs="Times New Roman"/>
          <w:b/>
          <w:i/>
          <w:color w:val="1F497D" w:themeColor="text2"/>
          <w:sz w:val="40"/>
          <w:szCs w:val="40"/>
        </w:rPr>
      </w:pPr>
      <w:r w:rsidRPr="00D21A4A">
        <w:rPr>
          <w:rFonts w:ascii="Liberation Serif" w:hAnsi="Liberation Serif" w:cs="Times New Roman"/>
          <w:b/>
          <w:i/>
          <w:color w:val="1F497D" w:themeColor="text2"/>
          <w:sz w:val="40"/>
          <w:szCs w:val="40"/>
          <w:highlight w:val="green"/>
        </w:rPr>
        <w:lastRenderedPageBreak/>
        <w:t xml:space="preserve">Структура </w:t>
      </w:r>
      <w:r w:rsidR="00B43FAC" w:rsidRPr="00D21A4A">
        <w:rPr>
          <w:rFonts w:ascii="Liberation Serif" w:hAnsi="Liberation Serif" w:cs="Times New Roman"/>
          <w:b/>
          <w:i/>
          <w:color w:val="1F497D" w:themeColor="text2"/>
          <w:sz w:val="40"/>
          <w:szCs w:val="40"/>
          <w:highlight w:val="green"/>
        </w:rPr>
        <w:t xml:space="preserve">исполнения </w:t>
      </w:r>
      <w:r w:rsidRPr="00D21A4A">
        <w:rPr>
          <w:rFonts w:ascii="Liberation Serif" w:hAnsi="Liberation Serif" w:cs="Times New Roman"/>
          <w:b/>
          <w:i/>
          <w:color w:val="1F497D" w:themeColor="text2"/>
          <w:sz w:val="40"/>
          <w:szCs w:val="40"/>
          <w:highlight w:val="green"/>
        </w:rPr>
        <w:t xml:space="preserve">расходов </w:t>
      </w:r>
      <w:r w:rsidR="00ED146A" w:rsidRPr="00D21A4A">
        <w:rPr>
          <w:rFonts w:ascii="Liberation Serif" w:hAnsi="Liberation Serif" w:cs="Times New Roman"/>
          <w:b/>
          <w:i/>
          <w:color w:val="1F497D" w:themeColor="text2"/>
          <w:sz w:val="40"/>
          <w:szCs w:val="40"/>
          <w:highlight w:val="green"/>
        </w:rPr>
        <w:t xml:space="preserve">за </w:t>
      </w:r>
      <w:r w:rsidR="002E12ED">
        <w:rPr>
          <w:rFonts w:ascii="Liberation Serif" w:hAnsi="Liberation Serif" w:cs="Times New Roman"/>
          <w:b/>
          <w:i/>
          <w:color w:val="1F497D" w:themeColor="text2"/>
          <w:sz w:val="40"/>
          <w:szCs w:val="40"/>
          <w:highlight w:val="green"/>
        </w:rPr>
        <w:t>9 месяцев</w:t>
      </w:r>
      <w:r w:rsidR="007D5F56">
        <w:rPr>
          <w:rFonts w:ascii="Liberation Serif" w:hAnsi="Liberation Serif" w:cs="Times New Roman"/>
          <w:b/>
          <w:i/>
          <w:color w:val="1F497D" w:themeColor="text2"/>
          <w:sz w:val="40"/>
          <w:szCs w:val="40"/>
          <w:highlight w:val="green"/>
        </w:rPr>
        <w:t xml:space="preserve">                  </w:t>
      </w:r>
      <w:r w:rsidR="00180FD6" w:rsidRPr="00D21A4A">
        <w:rPr>
          <w:rFonts w:ascii="Liberation Serif" w:hAnsi="Liberation Serif" w:cs="Times New Roman"/>
          <w:b/>
          <w:i/>
          <w:color w:val="1F497D" w:themeColor="text2"/>
          <w:sz w:val="40"/>
          <w:szCs w:val="40"/>
          <w:highlight w:val="green"/>
        </w:rPr>
        <w:t xml:space="preserve"> </w:t>
      </w:r>
      <w:r w:rsidRPr="00D21A4A">
        <w:rPr>
          <w:rFonts w:ascii="Liberation Serif" w:hAnsi="Liberation Serif" w:cs="Times New Roman"/>
          <w:b/>
          <w:i/>
          <w:color w:val="1F497D" w:themeColor="text2"/>
          <w:sz w:val="40"/>
          <w:szCs w:val="40"/>
          <w:highlight w:val="green"/>
        </w:rPr>
        <w:t>20</w:t>
      </w:r>
      <w:r w:rsidR="00C60DB4" w:rsidRPr="00D21A4A">
        <w:rPr>
          <w:rFonts w:ascii="Liberation Serif" w:hAnsi="Liberation Serif" w:cs="Times New Roman"/>
          <w:b/>
          <w:i/>
          <w:color w:val="1F497D" w:themeColor="text2"/>
          <w:sz w:val="40"/>
          <w:szCs w:val="40"/>
          <w:highlight w:val="green"/>
        </w:rPr>
        <w:t>2</w:t>
      </w:r>
      <w:r w:rsidR="001A1D06" w:rsidRPr="00D21A4A">
        <w:rPr>
          <w:rFonts w:ascii="Liberation Serif" w:hAnsi="Liberation Serif" w:cs="Times New Roman"/>
          <w:b/>
          <w:i/>
          <w:color w:val="1F497D" w:themeColor="text2"/>
          <w:sz w:val="40"/>
          <w:szCs w:val="40"/>
          <w:highlight w:val="green"/>
        </w:rPr>
        <w:t>3</w:t>
      </w:r>
      <w:r w:rsidRPr="00D21A4A">
        <w:rPr>
          <w:rFonts w:ascii="Liberation Serif" w:hAnsi="Liberation Serif" w:cs="Times New Roman"/>
          <w:b/>
          <w:i/>
          <w:color w:val="1F497D" w:themeColor="text2"/>
          <w:sz w:val="40"/>
          <w:szCs w:val="40"/>
          <w:highlight w:val="green"/>
        </w:rPr>
        <w:t xml:space="preserve"> го</w:t>
      </w:r>
      <w:r w:rsidRPr="005E131E">
        <w:rPr>
          <w:rFonts w:ascii="Liberation Serif" w:hAnsi="Liberation Serif" w:cs="Times New Roman"/>
          <w:b/>
          <w:i/>
          <w:color w:val="1F497D" w:themeColor="text2"/>
          <w:sz w:val="40"/>
          <w:szCs w:val="40"/>
          <w:highlight w:val="green"/>
        </w:rPr>
        <w:t>д</w:t>
      </w:r>
      <w:r w:rsidR="005E131E" w:rsidRPr="005E131E">
        <w:rPr>
          <w:rFonts w:ascii="Liberation Serif" w:hAnsi="Liberation Serif" w:cs="Times New Roman"/>
          <w:b/>
          <w:i/>
          <w:color w:val="1F497D" w:themeColor="text2"/>
          <w:sz w:val="40"/>
          <w:szCs w:val="40"/>
          <w:highlight w:val="green"/>
        </w:rPr>
        <w:t>а</w:t>
      </w:r>
    </w:p>
    <w:p w:rsidR="00B43FAC" w:rsidRDefault="00B43FAC" w:rsidP="009F311B">
      <w:pPr>
        <w:spacing w:after="0"/>
        <w:ind w:firstLine="709"/>
        <w:rPr>
          <w:rFonts w:ascii="Liberation Serif" w:hAnsi="Liberation Serif" w:cs="Times New Roman"/>
          <w:sz w:val="28"/>
          <w:szCs w:val="28"/>
        </w:rPr>
      </w:pPr>
    </w:p>
    <w:p w:rsidR="002E12ED" w:rsidRDefault="002E12ED" w:rsidP="002E12ED">
      <w:pPr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1E3675">
        <w:rPr>
          <w:rFonts w:ascii="Liberation Serif" w:hAnsi="Liberation Serif" w:cs="Times New Roman"/>
          <w:sz w:val="28"/>
          <w:szCs w:val="28"/>
        </w:rPr>
        <w:t xml:space="preserve">Наибольший удельный вес в общем объеме расходов  бюджета </w:t>
      </w:r>
      <w:proofErr w:type="spellStart"/>
      <w:r>
        <w:rPr>
          <w:rFonts w:ascii="Liberation Serif" w:hAnsi="Liberation Serif" w:cs="Times New Roman"/>
          <w:sz w:val="28"/>
          <w:szCs w:val="28"/>
        </w:rPr>
        <w:t>Усть-Ницинского</w:t>
      </w:r>
      <w:proofErr w:type="spellEnd"/>
      <w:r w:rsidRPr="001E3675">
        <w:rPr>
          <w:rFonts w:ascii="Liberation Serif" w:hAnsi="Liberation Serif" w:cs="Times New Roman"/>
          <w:sz w:val="28"/>
          <w:szCs w:val="28"/>
        </w:rPr>
        <w:t xml:space="preserve"> сельского поселения занимают</w:t>
      </w:r>
      <w:r>
        <w:rPr>
          <w:rFonts w:ascii="Liberation Serif" w:hAnsi="Liberation Serif" w:cs="Times New Roman"/>
          <w:sz w:val="28"/>
          <w:szCs w:val="28"/>
        </w:rPr>
        <w:t>: культура – 40,57%, жилищно-коммунальное хозяйство – 18,85 %, о</w:t>
      </w:r>
      <w:r w:rsidRPr="001E3675">
        <w:rPr>
          <w:rFonts w:ascii="Liberation Serif" w:hAnsi="Liberation Serif" w:cs="Times New Roman"/>
          <w:sz w:val="28"/>
          <w:szCs w:val="28"/>
        </w:rPr>
        <w:t xml:space="preserve">бщегосударственные вопросы </w:t>
      </w:r>
      <w:r>
        <w:rPr>
          <w:rFonts w:ascii="Liberation Serif" w:hAnsi="Liberation Serif" w:cs="Times New Roman"/>
          <w:sz w:val="28"/>
          <w:szCs w:val="28"/>
        </w:rPr>
        <w:t>– 16,86%,</w:t>
      </w:r>
      <w:r w:rsidRPr="001E3675">
        <w:rPr>
          <w:rFonts w:ascii="Liberation Serif" w:hAnsi="Liberation Serif" w:cs="Times New Roman"/>
          <w:sz w:val="28"/>
          <w:szCs w:val="28"/>
        </w:rPr>
        <w:t xml:space="preserve"> национальная экономика </w:t>
      </w:r>
      <w:r>
        <w:rPr>
          <w:rFonts w:ascii="Liberation Serif" w:hAnsi="Liberation Serif" w:cs="Times New Roman"/>
          <w:sz w:val="28"/>
          <w:szCs w:val="28"/>
        </w:rPr>
        <w:t>15,17%.</w:t>
      </w:r>
      <w:r w:rsidRPr="001E3675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B815F1" w:rsidRPr="001E3675" w:rsidRDefault="00B815F1" w:rsidP="002F4F07">
      <w:pPr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B43FAC" w:rsidRDefault="00B815F1" w:rsidP="009F311B">
      <w:pPr>
        <w:spacing w:after="0"/>
        <w:ind w:firstLine="709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06DDEE98" wp14:editId="0B16E276">
            <wp:extent cx="6088380" cy="5554980"/>
            <wp:effectExtent l="38100" t="0" r="26670" b="2667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43FAC" w:rsidRDefault="00B43FAC" w:rsidP="009F311B">
      <w:pPr>
        <w:spacing w:after="0"/>
        <w:ind w:firstLine="709"/>
        <w:rPr>
          <w:rFonts w:ascii="Liberation Serif" w:hAnsi="Liberation Serif" w:cs="Times New Roman"/>
          <w:sz w:val="28"/>
          <w:szCs w:val="28"/>
        </w:rPr>
      </w:pPr>
    </w:p>
    <w:p w:rsidR="00B43FAC" w:rsidRDefault="00B43FAC" w:rsidP="009F311B">
      <w:pPr>
        <w:spacing w:after="0"/>
        <w:ind w:firstLine="709"/>
        <w:rPr>
          <w:rFonts w:ascii="Liberation Serif" w:hAnsi="Liberation Serif" w:cs="Times New Roman"/>
          <w:sz w:val="28"/>
          <w:szCs w:val="28"/>
        </w:rPr>
      </w:pPr>
    </w:p>
    <w:p w:rsidR="00B43FAC" w:rsidRDefault="00B43FAC" w:rsidP="009F311B">
      <w:pPr>
        <w:spacing w:after="0"/>
        <w:ind w:firstLine="709"/>
        <w:rPr>
          <w:rFonts w:ascii="Liberation Serif" w:hAnsi="Liberation Serif" w:cs="Times New Roman"/>
          <w:sz w:val="28"/>
          <w:szCs w:val="28"/>
        </w:rPr>
      </w:pPr>
    </w:p>
    <w:p w:rsidR="00B43FAC" w:rsidRDefault="00B43FAC" w:rsidP="009F311B">
      <w:pPr>
        <w:spacing w:after="0"/>
        <w:ind w:firstLine="709"/>
        <w:rPr>
          <w:rFonts w:ascii="Liberation Serif" w:hAnsi="Liberation Serif" w:cs="Times New Roman"/>
          <w:sz w:val="28"/>
          <w:szCs w:val="28"/>
        </w:rPr>
      </w:pPr>
    </w:p>
    <w:p w:rsidR="00B815F1" w:rsidRDefault="00B815F1" w:rsidP="009F311B">
      <w:pPr>
        <w:spacing w:after="0"/>
        <w:ind w:firstLine="709"/>
        <w:rPr>
          <w:rFonts w:ascii="Liberation Serif" w:hAnsi="Liberation Serif" w:cs="Times New Roman"/>
          <w:sz w:val="28"/>
          <w:szCs w:val="28"/>
        </w:rPr>
      </w:pPr>
    </w:p>
    <w:p w:rsidR="00B815F1" w:rsidRDefault="00B815F1" w:rsidP="009F311B">
      <w:pPr>
        <w:spacing w:after="0"/>
        <w:ind w:firstLine="709"/>
        <w:rPr>
          <w:rFonts w:ascii="Liberation Serif" w:hAnsi="Liberation Serif" w:cs="Times New Roman"/>
          <w:sz w:val="28"/>
          <w:szCs w:val="28"/>
        </w:rPr>
      </w:pPr>
    </w:p>
    <w:p w:rsidR="00C60DB4" w:rsidRDefault="00C60DB4" w:rsidP="009F311B">
      <w:pPr>
        <w:spacing w:after="0"/>
        <w:ind w:firstLine="709"/>
        <w:rPr>
          <w:rFonts w:ascii="Liberation Serif" w:hAnsi="Liberation Serif" w:cs="Times New Roman"/>
          <w:sz w:val="28"/>
          <w:szCs w:val="28"/>
        </w:rPr>
      </w:pPr>
    </w:p>
    <w:p w:rsidR="00B43FAC" w:rsidRDefault="00B43FAC" w:rsidP="009F311B">
      <w:pPr>
        <w:spacing w:after="0"/>
        <w:ind w:firstLine="709"/>
        <w:rPr>
          <w:rFonts w:ascii="Liberation Serif" w:hAnsi="Liberation Serif" w:cs="Times New Roman"/>
          <w:sz w:val="28"/>
          <w:szCs w:val="28"/>
        </w:rPr>
      </w:pPr>
    </w:p>
    <w:p w:rsidR="002F4F07" w:rsidRPr="00D21A4A" w:rsidRDefault="002F4F07" w:rsidP="002F4F07">
      <w:pPr>
        <w:spacing w:after="0"/>
        <w:jc w:val="center"/>
        <w:rPr>
          <w:rFonts w:ascii="Liberation Serif" w:hAnsi="Liberation Serif" w:cs="Times New Roman"/>
          <w:b/>
          <w:i/>
          <w:color w:val="1F497D" w:themeColor="text2"/>
          <w:sz w:val="40"/>
          <w:szCs w:val="40"/>
        </w:rPr>
      </w:pPr>
      <w:r w:rsidRPr="00D21A4A">
        <w:rPr>
          <w:rFonts w:ascii="Liberation Serif" w:hAnsi="Liberation Serif" w:cs="Times New Roman"/>
          <w:b/>
          <w:i/>
          <w:color w:val="1F497D" w:themeColor="text2"/>
          <w:sz w:val="40"/>
          <w:szCs w:val="40"/>
          <w:highlight w:val="green"/>
        </w:rPr>
        <w:t xml:space="preserve">Структура исполнения расходов за </w:t>
      </w:r>
      <w:r w:rsidR="002E12ED">
        <w:rPr>
          <w:rFonts w:ascii="Liberation Serif" w:hAnsi="Liberation Serif" w:cs="Times New Roman"/>
          <w:b/>
          <w:i/>
          <w:color w:val="1F497D" w:themeColor="text2"/>
          <w:sz w:val="40"/>
          <w:szCs w:val="40"/>
          <w:highlight w:val="green"/>
        </w:rPr>
        <w:t>9 месяцев</w:t>
      </w:r>
      <w:r w:rsidR="005E131E">
        <w:rPr>
          <w:rFonts w:ascii="Liberation Serif" w:hAnsi="Liberation Serif" w:cs="Times New Roman"/>
          <w:b/>
          <w:i/>
          <w:color w:val="1F497D" w:themeColor="text2"/>
          <w:sz w:val="40"/>
          <w:szCs w:val="40"/>
          <w:highlight w:val="green"/>
        </w:rPr>
        <w:t xml:space="preserve">                   </w:t>
      </w:r>
      <w:r w:rsidR="00180FD6" w:rsidRPr="00D21A4A">
        <w:rPr>
          <w:rFonts w:ascii="Liberation Serif" w:hAnsi="Liberation Serif" w:cs="Times New Roman"/>
          <w:b/>
          <w:i/>
          <w:color w:val="1F497D" w:themeColor="text2"/>
          <w:sz w:val="40"/>
          <w:szCs w:val="40"/>
          <w:highlight w:val="green"/>
        </w:rPr>
        <w:t xml:space="preserve"> </w:t>
      </w:r>
      <w:r w:rsidRPr="00D21A4A">
        <w:rPr>
          <w:rFonts w:ascii="Liberation Serif" w:hAnsi="Liberation Serif" w:cs="Times New Roman"/>
          <w:b/>
          <w:i/>
          <w:color w:val="1F497D" w:themeColor="text2"/>
          <w:sz w:val="40"/>
          <w:szCs w:val="40"/>
          <w:highlight w:val="green"/>
        </w:rPr>
        <w:t>20</w:t>
      </w:r>
      <w:r w:rsidR="00180FD6" w:rsidRPr="00D21A4A">
        <w:rPr>
          <w:rFonts w:ascii="Liberation Serif" w:hAnsi="Liberation Serif" w:cs="Times New Roman"/>
          <w:b/>
          <w:i/>
          <w:color w:val="1F497D" w:themeColor="text2"/>
          <w:sz w:val="40"/>
          <w:szCs w:val="40"/>
          <w:highlight w:val="green"/>
        </w:rPr>
        <w:t>2</w:t>
      </w:r>
      <w:r w:rsidR="007F19C1" w:rsidRPr="00D21A4A">
        <w:rPr>
          <w:rFonts w:ascii="Liberation Serif" w:hAnsi="Liberation Serif" w:cs="Times New Roman"/>
          <w:b/>
          <w:i/>
          <w:color w:val="1F497D" w:themeColor="text2"/>
          <w:sz w:val="40"/>
          <w:szCs w:val="40"/>
          <w:highlight w:val="green"/>
        </w:rPr>
        <w:t>4</w:t>
      </w:r>
      <w:r w:rsidRPr="00D21A4A">
        <w:rPr>
          <w:rFonts w:ascii="Liberation Serif" w:hAnsi="Liberation Serif" w:cs="Times New Roman"/>
          <w:b/>
          <w:i/>
          <w:color w:val="1F497D" w:themeColor="text2"/>
          <w:sz w:val="40"/>
          <w:szCs w:val="40"/>
          <w:highlight w:val="green"/>
        </w:rPr>
        <w:t xml:space="preserve"> го</w:t>
      </w:r>
      <w:r w:rsidRPr="005E131E">
        <w:rPr>
          <w:rFonts w:ascii="Liberation Serif" w:hAnsi="Liberation Serif" w:cs="Times New Roman"/>
          <w:b/>
          <w:i/>
          <w:color w:val="1F497D" w:themeColor="text2"/>
          <w:sz w:val="40"/>
          <w:szCs w:val="40"/>
          <w:highlight w:val="green"/>
        </w:rPr>
        <w:t>д</w:t>
      </w:r>
      <w:r w:rsidR="005E131E" w:rsidRPr="005E131E">
        <w:rPr>
          <w:rFonts w:ascii="Liberation Serif" w:hAnsi="Liberation Serif" w:cs="Times New Roman"/>
          <w:b/>
          <w:i/>
          <w:color w:val="1F497D" w:themeColor="text2"/>
          <w:sz w:val="40"/>
          <w:szCs w:val="40"/>
          <w:highlight w:val="green"/>
        </w:rPr>
        <w:t>а</w:t>
      </w:r>
    </w:p>
    <w:p w:rsidR="00B43FAC" w:rsidRDefault="00B43FAC" w:rsidP="009F311B">
      <w:pPr>
        <w:spacing w:after="0"/>
        <w:ind w:firstLine="709"/>
        <w:rPr>
          <w:rFonts w:ascii="Liberation Serif" w:hAnsi="Liberation Serif" w:cs="Times New Roman"/>
          <w:sz w:val="28"/>
          <w:szCs w:val="28"/>
        </w:rPr>
      </w:pPr>
    </w:p>
    <w:p w:rsidR="002F4F07" w:rsidRPr="001E3675" w:rsidRDefault="002F4F07" w:rsidP="002F4F07">
      <w:pPr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1E3675">
        <w:rPr>
          <w:rFonts w:ascii="Liberation Serif" w:hAnsi="Liberation Serif" w:cs="Times New Roman"/>
          <w:sz w:val="28"/>
          <w:szCs w:val="28"/>
        </w:rPr>
        <w:t xml:space="preserve">Наибольший удельный вес в общем объеме </w:t>
      </w:r>
      <w:r w:rsidR="004268FD">
        <w:rPr>
          <w:rFonts w:ascii="Liberation Serif" w:hAnsi="Liberation Serif" w:cs="Times New Roman"/>
          <w:sz w:val="28"/>
          <w:szCs w:val="28"/>
        </w:rPr>
        <w:t xml:space="preserve">исполнения </w:t>
      </w:r>
      <w:r w:rsidRPr="001E3675">
        <w:rPr>
          <w:rFonts w:ascii="Liberation Serif" w:hAnsi="Liberation Serif" w:cs="Times New Roman"/>
          <w:sz w:val="28"/>
          <w:szCs w:val="28"/>
        </w:rPr>
        <w:t xml:space="preserve">расходов  бюджета </w:t>
      </w:r>
      <w:proofErr w:type="spellStart"/>
      <w:r>
        <w:rPr>
          <w:rFonts w:ascii="Liberation Serif" w:hAnsi="Liberation Serif" w:cs="Times New Roman"/>
          <w:sz w:val="28"/>
          <w:szCs w:val="28"/>
        </w:rPr>
        <w:t>Усть-Ницинского</w:t>
      </w:r>
      <w:proofErr w:type="spellEnd"/>
      <w:r w:rsidRPr="001E3675">
        <w:rPr>
          <w:rFonts w:ascii="Liberation Serif" w:hAnsi="Liberation Serif" w:cs="Times New Roman"/>
          <w:sz w:val="28"/>
          <w:szCs w:val="28"/>
        </w:rPr>
        <w:t xml:space="preserve"> сельского поселения занимают</w:t>
      </w:r>
      <w:r>
        <w:rPr>
          <w:rFonts w:ascii="Liberation Serif" w:hAnsi="Liberation Serif" w:cs="Times New Roman"/>
          <w:sz w:val="28"/>
          <w:szCs w:val="28"/>
        </w:rPr>
        <w:t xml:space="preserve">: культура – </w:t>
      </w:r>
      <w:r w:rsidR="007A7FA0">
        <w:rPr>
          <w:rFonts w:ascii="Liberation Serif" w:hAnsi="Liberation Serif" w:cs="Times New Roman"/>
          <w:sz w:val="28"/>
          <w:szCs w:val="28"/>
        </w:rPr>
        <w:t>39,11</w:t>
      </w:r>
      <w:r>
        <w:rPr>
          <w:rFonts w:ascii="Liberation Serif" w:hAnsi="Liberation Serif" w:cs="Times New Roman"/>
          <w:sz w:val="28"/>
          <w:szCs w:val="28"/>
        </w:rPr>
        <w:t>%,</w:t>
      </w:r>
      <w:r w:rsidR="004268FD">
        <w:rPr>
          <w:rFonts w:ascii="Liberation Serif" w:hAnsi="Liberation Serif" w:cs="Times New Roman"/>
          <w:sz w:val="28"/>
          <w:szCs w:val="28"/>
        </w:rPr>
        <w:t xml:space="preserve"> </w:t>
      </w:r>
      <w:r w:rsidR="007A7FA0">
        <w:rPr>
          <w:rFonts w:ascii="Liberation Serif" w:hAnsi="Liberation Serif" w:cs="Times New Roman"/>
          <w:sz w:val="28"/>
          <w:szCs w:val="28"/>
        </w:rPr>
        <w:t xml:space="preserve">национальная экономика – 28,09 %, </w:t>
      </w:r>
      <w:r w:rsidR="004268FD">
        <w:rPr>
          <w:rFonts w:ascii="Liberation Serif" w:hAnsi="Liberation Serif" w:cs="Times New Roman"/>
          <w:sz w:val="28"/>
          <w:szCs w:val="28"/>
        </w:rPr>
        <w:t xml:space="preserve">жилищно-коммунальное хозяйство – </w:t>
      </w:r>
      <w:r w:rsidR="007A7FA0">
        <w:rPr>
          <w:rFonts w:ascii="Liberation Serif" w:hAnsi="Liberation Serif" w:cs="Times New Roman"/>
          <w:sz w:val="28"/>
          <w:szCs w:val="28"/>
        </w:rPr>
        <w:t>17,92</w:t>
      </w:r>
      <w:r w:rsidR="004268FD">
        <w:rPr>
          <w:rFonts w:ascii="Liberation Serif" w:hAnsi="Liberation Serif" w:cs="Times New Roman"/>
          <w:sz w:val="28"/>
          <w:szCs w:val="28"/>
        </w:rPr>
        <w:t xml:space="preserve"> %,</w:t>
      </w:r>
      <w:r>
        <w:rPr>
          <w:rFonts w:ascii="Liberation Serif" w:hAnsi="Liberation Serif" w:cs="Times New Roman"/>
          <w:sz w:val="28"/>
          <w:szCs w:val="28"/>
        </w:rPr>
        <w:t xml:space="preserve"> о</w:t>
      </w:r>
      <w:r w:rsidRPr="001E3675">
        <w:rPr>
          <w:rFonts w:ascii="Liberation Serif" w:hAnsi="Liberation Serif" w:cs="Times New Roman"/>
          <w:sz w:val="28"/>
          <w:szCs w:val="28"/>
        </w:rPr>
        <w:t xml:space="preserve">бщегосударственные вопросы </w:t>
      </w:r>
      <w:r>
        <w:rPr>
          <w:rFonts w:ascii="Liberation Serif" w:hAnsi="Liberation Serif" w:cs="Times New Roman"/>
          <w:sz w:val="28"/>
          <w:szCs w:val="28"/>
        </w:rPr>
        <w:t xml:space="preserve">– </w:t>
      </w:r>
      <w:r w:rsidR="007A7FA0">
        <w:rPr>
          <w:rFonts w:ascii="Liberation Serif" w:hAnsi="Liberation Serif" w:cs="Times New Roman"/>
          <w:sz w:val="28"/>
          <w:szCs w:val="28"/>
        </w:rPr>
        <w:t>12,12</w:t>
      </w:r>
      <w:r w:rsidR="00B57E56">
        <w:rPr>
          <w:rFonts w:ascii="Liberation Serif" w:hAnsi="Liberation Serif" w:cs="Times New Roman"/>
          <w:sz w:val="28"/>
          <w:szCs w:val="28"/>
        </w:rPr>
        <w:t xml:space="preserve"> </w:t>
      </w:r>
      <w:r w:rsidR="004268FD">
        <w:rPr>
          <w:rFonts w:ascii="Liberation Serif" w:hAnsi="Liberation Serif" w:cs="Times New Roman"/>
          <w:sz w:val="28"/>
          <w:szCs w:val="28"/>
        </w:rPr>
        <w:t>%.</w:t>
      </w:r>
    </w:p>
    <w:p w:rsidR="00B43FAC" w:rsidRDefault="00B43FAC" w:rsidP="009F311B">
      <w:pPr>
        <w:spacing w:after="0"/>
        <w:ind w:firstLine="709"/>
        <w:rPr>
          <w:rFonts w:ascii="Liberation Serif" w:hAnsi="Liberation Serif" w:cs="Times New Roman"/>
          <w:sz w:val="28"/>
          <w:szCs w:val="28"/>
        </w:rPr>
      </w:pPr>
    </w:p>
    <w:p w:rsidR="00B43FAC" w:rsidRDefault="002F4F07" w:rsidP="009F311B">
      <w:pPr>
        <w:spacing w:after="0"/>
        <w:ind w:firstLine="709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6815DBE2" wp14:editId="29A154BB">
            <wp:extent cx="5989320" cy="4579620"/>
            <wp:effectExtent l="0" t="0" r="11430" b="1143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913B8" w:rsidRPr="001E3675" w:rsidRDefault="003360FE" w:rsidP="00F057B4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C53FEA5" wp14:editId="5D5CD0B6">
            <wp:extent cx="5699760" cy="4930140"/>
            <wp:effectExtent l="0" t="0" r="15240" b="228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C913B8" w:rsidRPr="001E3675">
        <w:rPr>
          <w:rFonts w:ascii="Liberation Serif" w:hAnsi="Liberation Serif" w:cs="Times New Roman"/>
          <w:b/>
          <w:sz w:val="28"/>
          <w:szCs w:val="28"/>
        </w:rPr>
        <w:br w:type="page"/>
      </w:r>
      <w:bookmarkStart w:id="0" w:name="_GoBack"/>
      <w:bookmarkEnd w:id="0"/>
    </w:p>
    <w:p w:rsidR="00AE78FD" w:rsidRPr="001E3675" w:rsidRDefault="00AE78FD" w:rsidP="00165A6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sz w:val="36"/>
          <w:szCs w:val="36"/>
        </w:rPr>
      </w:pPr>
    </w:p>
    <w:p w:rsidR="009B1611" w:rsidRPr="001E3675" w:rsidRDefault="009B1611" w:rsidP="00E378C7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Times New Roman"/>
          <w:sz w:val="36"/>
          <w:szCs w:val="36"/>
        </w:rPr>
      </w:pPr>
    </w:p>
    <w:p w:rsidR="009B1611" w:rsidRPr="00BB3AE8" w:rsidRDefault="009B1611" w:rsidP="009C22F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b/>
          <w:color w:val="0070C0"/>
          <w:sz w:val="36"/>
          <w:szCs w:val="36"/>
        </w:rPr>
      </w:pPr>
      <w:r w:rsidRPr="00BB3AE8">
        <w:rPr>
          <w:rFonts w:ascii="Liberation Serif" w:eastAsia="Calibri" w:hAnsi="Liberation Serif" w:cs="Times New Roman"/>
          <w:b/>
          <w:color w:val="0070C0"/>
          <w:sz w:val="36"/>
          <w:szCs w:val="36"/>
          <w:highlight w:val="yellow"/>
        </w:rPr>
        <w:t xml:space="preserve">Муниципальный долг </w:t>
      </w:r>
      <w:proofErr w:type="spellStart"/>
      <w:r w:rsidR="00480E9C" w:rsidRPr="00BB3AE8">
        <w:rPr>
          <w:rFonts w:ascii="Liberation Serif" w:eastAsia="Calibri" w:hAnsi="Liberation Serif" w:cs="Times New Roman"/>
          <w:b/>
          <w:color w:val="0070C0"/>
          <w:sz w:val="36"/>
          <w:szCs w:val="36"/>
          <w:highlight w:val="yellow"/>
        </w:rPr>
        <w:t>Усть-Ницинского</w:t>
      </w:r>
      <w:proofErr w:type="spellEnd"/>
      <w:r w:rsidRPr="00BB3AE8">
        <w:rPr>
          <w:rFonts w:ascii="Liberation Serif" w:eastAsia="Calibri" w:hAnsi="Liberation Serif" w:cs="Times New Roman"/>
          <w:b/>
          <w:color w:val="0070C0"/>
          <w:sz w:val="36"/>
          <w:szCs w:val="36"/>
          <w:highlight w:val="yellow"/>
        </w:rPr>
        <w:t xml:space="preserve"> сельского поселения</w:t>
      </w:r>
      <w:r w:rsidRPr="00BB3AE8">
        <w:rPr>
          <w:rFonts w:ascii="Liberation Serif" w:eastAsia="Calibri" w:hAnsi="Liberation Serif" w:cs="Times New Roman"/>
          <w:b/>
          <w:color w:val="0070C0"/>
          <w:sz w:val="36"/>
          <w:szCs w:val="36"/>
        </w:rPr>
        <w:t xml:space="preserve"> </w:t>
      </w:r>
    </w:p>
    <w:p w:rsidR="009B1611" w:rsidRPr="001E3675" w:rsidRDefault="00A028F7" w:rsidP="009B1611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Times New Roman"/>
          <w:sz w:val="36"/>
          <w:szCs w:val="36"/>
        </w:rPr>
      </w:pPr>
      <w:r>
        <w:rPr>
          <w:rFonts w:ascii="Liberation Serif" w:eastAsia="Calibri" w:hAnsi="Liberation Serif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461010</wp:posOffset>
                </wp:positionV>
                <wp:extent cx="5516880" cy="4663440"/>
                <wp:effectExtent l="0" t="0" r="26670" b="3810"/>
                <wp:wrapNone/>
                <wp:docPr id="18" name="Волн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6880" cy="466344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928" w:rsidRDefault="00F432B0" w:rsidP="00A028F7">
                            <w:pPr>
                              <w:jc w:val="center"/>
                              <w:rPr>
                                <w:rFonts w:ascii="Liberation Serif" w:hAnsi="Liberation Seri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ED7928">
                              <w:rPr>
                                <w:rFonts w:ascii="Liberation Serif" w:hAnsi="Liberation Serif"/>
                                <w:sz w:val="32"/>
                                <w:szCs w:val="32"/>
                              </w:rPr>
                              <w:t>сальдо на 01.01.2024 – 0,0 тыс. руб.</w:t>
                            </w:r>
                          </w:p>
                          <w:p w:rsidR="00ED7928" w:rsidRDefault="00ED7928" w:rsidP="00A028F7">
                            <w:pPr>
                              <w:jc w:val="center"/>
                              <w:rPr>
                                <w:rFonts w:ascii="Liberation Serif" w:hAnsi="Liberation Seri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32"/>
                                <w:szCs w:val="32"/>
                              </w:rPr>
                              <w:t xml:space="preserve">сальдо на 01.04.2024 – </w:t>
                            </w:r>
                            <w:r w:rsidR="00DC5496">
                              <w:rPr>
                                <w:rFonts w:ascii="Liberation Serif" w:hAnsi="Liberation Serif"/>
                                <w:sz w:val="32"/>
                                <w:szCs w:val="32"/>
                              </w:rPr>
                              <w:t>3 154</w:t>
                            </w:r>
                            <w:r>
                              <w:rPr>
                                <w:rFonts w:ascii="Liberation Serif" w:hAnsi="Liberation Serif"/>
                                <w:sz w:val="32"/>
                                <w:szCs w:val="32"/>
                              </w:rPr>
                              <w:t>,1 тыс. руб.</w:t>
                            </w:r>
                          </w:p>
                          <w:p w:rsidR="007D5F56" w:rsidRDefault="007D5F56" w:rsidP="00A028F7">
                            <w:pPr>
                              <w:jc w:val="center"/>
                              <w:rPr>
                                <w:rFonts w:ascii="Liberation Serif" w:hAnsi="Liberation Seri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32"/>
                                <w:szCs w:val="32"/>
                              </w:rPr>
                              <w:t>сальдо на 01.07.2024 – 4 607,1 тыс. руб.</w:t>
                            </w:r>
                          </w:p>
                          <w:p w:rsidR="007A7FA0" w:rsidRPr="00A028F7" w:rsidRDefault="007A7FA0" w:rsidP="00A028F7">
                            <w:pPr>
                              <w:jc w:val="center"/>
                              <w:rPr>
                                <w:rFonts w:ascii="Liberation Serif" w:hAnsi="Liberation Seri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32"/>
                                <w:szCs w:val="32"/>
                              </w:rPr>
                              <w:t>сальдо на 01.10.2024 – 4 607,1 тыс.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18" o:spid="_x0000_s1028" type="#_x0000_t64" style="position:absolute;margin-left:25.5pt;margin-top:36.3pt;width:434.4pt;height:367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" adj="2700" fillcolor="#4f81bd [3204]" strokecolor="#243f60 [1604]" strokeweight="2pt">
                <v:textbox>
                  <w:txbxContent>
                    <w:p w:rsidR="00ED7928" w:rsidRDefault="00F432B0" w:rsidP="00A028F7">
                      <w:pPr>
                        <w:jc w:val="center"/>
                        <w:rPr>
                          <w:rFonts w:ascii="Liberation Serif" w:hAnsi="Liberation Serif"/>
                          <w:sz w:val="32"/>
                          <w:szCs w:val="32"/>
                        </w:rPr>
                      </w:pPr>
                      <w:r>
                        <w:rPr>
                          <w:rFonts w:ascii="Liberation Serif" w:hAnsi="Liberation Serif"/>
                          <w:sz w:val="32"/>
                          <w:szCs w:val="32"/>
                        </w:rPr>
                        <w:t xml:space="preserve">        </w:t>
                      </w:r>
                      <w:r w:rsidR="00ED7928">
                        <w:rPr>
                          <w:rFonts w:ascii="Liberation Serif" w:hAnsi="Liberation Serif"/>
                          <w:sz w:val="32"/>
                          <w:szCs w:val="32"/>
                        </w:rPr>
                        <w:t>сальдо на 01.01.2024 – 0,0 тыс. руб.</w:t>
                      </w:r>
                    </w:p>
                    <w:p w:rsidR="00ED7928" w:rsidRDefault="00ED7928" w:rsidP="00A028F7">
                      <w:pPr>
                        <w:jc w:val="center"/>
                        <w:rPr>
                          <w:rFonts w:ascii="Liberation Serif" w:hAnsi="Liberation Serif"/>
                          <w:sz w:val="32"/>
                          <w:szCs w:val="32"/>
                        </w:rPr>
                      </w:pPr>
                      <w:r>
                        <w:rPr>
                          <w:rFonts w:ascii="Liberation Serif" w:hAnsi="Liberation Serif"/>
                          <w:sz w:val="32"/>
                          <w:szCs w:val="32"/>
                        </w:rPr>
                        <w:t xml:space="preserve">сальдо на 01.04.2024 – </w:t>
                      </w:r>
                      <w:r w:rsidR="00DC5496">
                        <w:rPr>
                          <w:rFonts w:ascii="Liberation Serif" w:hAnsi="Liberation Serif"/>
                          <w:sz w:val="32"/>
                          <w:szCs w:val="32"/>
                        </w:rPr>
                        <w:t>3 154</w:t>
                      </w:r>
                      <w:r>
                        <w:rPr>
                          <w:rFonts w:ascii="Liberation Serif" w:hAnsi="Liberation Serif"/>
                          <w:sz w:val="32"/>
                          <w:szCs w:val="32"/>
                        </w:rPr>
                        <w:t>,1 тыс. руб.</w:t>
                      </w:r>
                    </w:p>
                    <w:p w:rsidR="007D5F56" w:rsidRDefault="007D5F56" w:rsidP="00A028F7">
                      <w:pPr>
                        <w:jc w:val="center"/>
                        <w:rPr>
                          <w:rFonts w:ascii="Liberation Serif" w:hAnsi="Liberation Serif"/>
                          <w:sz w:val="32"/>
                          <w:szCs w:val="32"/>
                        </w:rPr>
                      </w:pPr>
                      <w:r>
                        <w:rPr>
                          <w:rFonts w:ascii="Liberation Serif" w:hAnsi="Liberation Serif"/>
                          <w:sz w:val="32"/>
                          <w:szCs w:val="32"/>
                        </w:rPr>
                        <w:t>сальдо на 01.07.2024 – 4 607,1 тыс. руб.</w:t>
                      </w:r>
                    </w:p>
                    <w:p w:rsidR="007A7FA0" w:rsidRPr="00A028F7" w:rsidRDefault="007A7FA0" w:rsidP="00A028F7">
                      <w:pPr>
                        <w:jc w:val="center"/>
                        <w:rPr>
                          <w:rFonts w:ascii="Liberation Serif" w:hAnsi="Liberation Serif"/>
                          <w:sz w:val="32"/>
                          <w:szCs w:val="32"/>
                        </w:rPr>
                      </w:pPr>
                      <w:r>
                        <w:rPr>
                          <w:rFonts w:ascii="Liberation Serif" w:hAnsi="Liberation Serif"/>
                          <w:sz w:val="32"/>
                          <w:szCs w:val="32"/>
                        </w:rPr>
                        <w:t>сальдо на 01.10.2024 – 4 607,1 тыс. руб.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1611" w:rsidRPr="001E3675" w:rsidSect="00F057B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31D" w:rsidRDefault="003B331D" w:rsidP="00D04AD1">
      <w:pPr>
        <w:spacing w:after="0" w:line="240" w:lineRule="auto"/>
      </w:pPr>
      <w:r>
        <w:separator/>
      </w:r>
    </w:p>
  </w:endnote>
  <w:endnote w:type="continuationSeparator" w:id="0">
    <w:p w:rsidR="003B331D" w:rsidRDefault="003B331D" w:rsidP="00D04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31D" w:rsidRDefault="003B331D" w:rsidP="00D04AD1">
      <w:pPr>
        <w:spacing w:after="0" w:line="240" w:lineRule="auto"/>
      </w:pPr>
      <w:r>
        <w:separator/>
      </w:r>
    </w:p>
  </w:footnote>
  <w:footnote w:type="continuationSeparator" w:id="0">
    <w:p w:rsidR="003B331D" w:rsidRDefault="003B331D" w:rsidP="00D04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­"/>
      <w:lvlJc w:val="left"/>
      <w:pPr>
        <w:tabs>
          <w:tab w:val="num" w:pos="2142"/>
        </w:tabs>
        <w:ind w:left="2142" w:hanging="360"/>
      </w:pPr>
      <w:rPr>
        <w:rFonts w:ascii="Times New Roman" w:hAnsi="Times New Roman" w:cs="OpenSymbol"/>
      </w:rPr>
    </w:lvl>
  </w:abstractNum>
  <w:abstractNum w:abstractNumId="1">
    <w:nsid w:val="01BE776F"/>
    <w:multiLevelType w:val="hybridMultilevel"/>
    <w:tmpl w:val="4A2C0116"/>
    <w:lvl w:ilvl="0" w:tplc="1E2A8E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C4386D"/>
    <w:multiLevelType w:val="hybridMultilevel"/>
    <w:tmpl w:val="EB20B21E"/>
    <w:lvl w:ilvl="0" w:tplc="1E2A8EE4">
      <w:start w:val="1"/>
      <w:numFmt w:val="bullet"/>
      <w:lvlText w:val=""/>
      <w:lvlJc w:val="left"/>
      <w:pPr>
        <w:ind w:left="1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3">
    <w:nsid w:val="044D214F"/>
    <w:multiLevelType w:val="hybridMultilevel"/>
    <w:tmpl w:val="F176D7D2"/>
    <w:lvl w:ilvl="0" w:tplc="0419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4">
    <w:nsid w:val="093279E8"/>
    <w:multiLevelType w:val="hybridMultilevel"/>
    <w:tmpl w:val="2DB03534"/>
    <w:lvl w:ilvl="0" w:tplc="694E5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A8B8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1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547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BCE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429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009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AC4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D29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E36545F"/>
    <w:multiLevelType w:val="hybridMultilevel"/>
    <w:tmpl w:val="09A698BC"/>
    <w:lvl w:ilvl="0" w:tplc="1E2A8E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366BDB"/>
    <w:multiLevelType w:val="hybridMultilevel"/>
    <w:tmpl w:val="05AE5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B6552"/>
    <w:multiLevelType w:val="hybridMultilevel"/>
    <w:tmpl w:val="9A60C2BC"/>
    <w:lvl w:ilvl="0" w:tplc="1E2A8E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0861BC"/>
    <w:multiLevelType w:val="hybridMultilevel"/>
    <w:tmpl w:val="554A79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240CDD"/>
    <w:multiLevelType w:val="hybridMultilevel"/>
    <w:tmpl w:val="72E0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1259C3"/>
    <w:multiLevelType w:val="hybridMultilevel"/>
    <w:tmpl w:val="CCFA40A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8C02DD"/>
    <w:multiLevelType w:val="hybridMultilevel"/>
    <w:tmpl w:val="201077D8"/>
    <w:lvl w:ilvl="0" w:tplc="1E2A8EE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517F4"/>
    <w:multiLevelType w:val="hybridMultilevel"/>
    <w:tmpl w:val="1DC44050"/>
    <w:lvl w:ilvl="0" w:tplc="EC1808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349D2FC5"/>
    <w:multiLevelType w:val="hybridMultilevel"/>
    <w:tmpl w:val="A6405C80"/>
    <w:lvl w:ilvl="0" w:tplc="02028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207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A2E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0C8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A6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626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B28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906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1AC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B6C3796"/>
    <w:multiLevelType w:val="hybridMultilevel"/>
    <w:tmpl w:val="58180280"/>
    <w:lvl w:ilvl="0" w:tplc="1E2A8E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B0F3F03"/>
    <w:multiLevelType w:val="hybridMultilevel"/>
    <w:tmpl w:val="34CE3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4D5CBD"/>
    <w:multiLevelType w:val="hybridMultilevel"/>
    <w:tmpl w:val="DAD0DDFC"/>
    <w:lvl w:ilvl="0" w:tplc="B058A3E4">
      <w:numFmt w:val="bullet"/>
      <w:lvlText w:val=""/>
      <w:lvlJc w:val="left"/>
      <w:pPr>
        <w:ind w:left="1759" w:hanging="105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4"/>
  </w:num>
  <w:num w:numId="6">
    <w:abstractNumId w:val="6"/>
  </w:num>
  <w:num w:numId="7">
    <w:abstractNumId w:val="9"/>
  </w:num>
  <w:num w:numId="8">
    <w:abstractNumId w:val="12"/>
  </w:num>
  <w:num w:numId="9">
    <w:abstractNumId w:val="13"/>
  </w:num>
  <w:num w:numId="10">
    <w:abstractNumId w:val="3"/>
  </w:num>
  <w:num w:numId="11">
    <w:abstractNumId w:val="2"/>
  </w:num>
  <w:num w:numId="12">
    <w:abstractNumId w:val="15"/>
  </w:num>
  <w:num w:numId="13">
    <w:abstractNumId w:val="1"/>
  </w:num>
  <w:num w:numId="14">
    <w:abstractNumId w:val="7"/>
  </w:num>
  <w:num w:numId="15">
    <w:abstractNumId w:val="5"/>
  </w:num>
  <w:num w:numId="16">
    <w:abstractNumId w:val="11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09"/>
    <w:rsid w:val="00002008"/>
    <w:rsid w:val="00002EE5"/>
    <w:rsid w:val="00010B77"/>
    <w:rsid w:val="000149AB"/>
    <w:rsid w:val="00015598"/>
    <w:rsid w:val="0001684B"/>
    <w:rsid w:val="00016CB9"/>
    <w:rsid w:val="00021C03"/>
    <w:rsid w:val="000262E8"/>
    <w:rsid w:val="00030403"/>
    <w:rsid w:val="000314CA"/>
    <w:rsid w:val="0003506B"/>
    <w:rsid w:val="0004451F"/>
    <w:rsid w:val="00050B2C"/>
    <w:rsid w:val="000537F2"/>
    <w:rsid w:val="00053E98"/>
    <w:rsid w:val="00055170"/>
    <w:rsid w:val="00055224"/>
    <w:rsid w:val="00055F2F"/>
    <w:rsid w:val="00065B25"/>
    <w:rsid w:val="00066975"/>
    <w:rsid w:val="000670E0"/>
    <w:rsid w:val="00070FC2"/>
    <w:rsid w:val="000727B5"/>
    <w:rsid w:val="00076FD2"/>
    <w:rsid w:val="00081660"/>
    <w:rsid w:val="00083FB7"/>
    <w:rsid w:val="00086A90"/>
    <w:rsid w:val="0009605A"/>
    <w:rsid w:val="000A2DBC"/>
    <w:rsid w:val="000A554F"/>
    <w:rsid w:val="000B501C"/>
    <w:rsid w:val="000B55B9"/>
    <w:rsid w:val="000B627A"/>
    <w:rsid w:val="000C24E1"/>
    <w:rsid w:val="000D102C"/>
    <w:rsid w:val="000D1CB8"/>
    <w:rsid w:val="000D37DA"/>
    <w:rsid w:val="000E4228"/>
    <w:rsid w:val="000F1AA5"/>
    <w:rsid w:val="00100922"/>
    <w:rsid w:val="00100F06"/>
    <w:rsid w:val="00101132"/>
    <w:rsid w:val="00101B5B"/>
    <w:rsid w:val="00102316"/>
    <w:rsid w:val="001073BA"/>
    <w:rsid w:val="00107FF7"/>
    <w:rsid w:val="00111DB1"/>
    <w:rsid w:val="00111F74"/>
    <w:rsid w:val="00112627"/>
    <w:rsid w:val="00112A17"/>
    <w:rsid w:val="00113086"/>
    <w:rsid w:val="001159DC"/>
    <w:rsid w:val="001250AC"/>
    <w:rsid w:val="00141EF3"/>
    <w:rsid w:val="00142DFB"/>
    <w:rsid w:val="00145742"/>
    <w:rsid w:val="0016427A"/>
    <w:rsid w:val="00165A60"/>
    <w:rsid w:val="00167E47"/>
    <w:rsid w:val="0017679F"/>
    <w:rsid w:val="00180113"/>
    <w:rsid w:val="00180FD6"/>
    <w:rsid w:val="00182B48"/>
    <w:rsid w:val="00183DEB"/>
    <w:rsid w:val="001846F0"/>
    <w:rsid w:val="00185A7C"/>
    <w:rsid w:val="001A1D06"/>
    <w:rsid w:val="001A1F7D"/>
    <w:rsid w:val="001A2959"/>
    <w:rsid w:val="001A329F"/>
    <w:rsid w:val="001A41C5"/>
    <w:rsid w:val="001A667C"/>
    <w:rsid w:val="001B1544"/>
    <w:rsid w:val="001B51F2"/>
    <w:rsid w:val="001B54D5"/>
    <w:rsid w:val="001B763A"/>
    <w:rsid w:val="001C6B96"/>
    <w:rsid w:val="001D0920"/>
    <w:rsid w:val="001D1D92"/>
    <w:rsid w:val="001D1DD1"/>
    <w:rsid w:val="001D3FCF"/>
    <w:rsid w:val="001D4039"/>
    <w:rsid w:val="001E3675"/>
    <w:rsid w:val="001F00A0"/>
    <w:rsid w:val="001F4F2F"/>
    <w:rsid w:val="002045B5"/>
    <w:rsid w:val="002106CC"/>
    <w:rsid w:val="002111D3"/>
    <w:rsid w:val="00214F51"/>
    <w:rsid w:val="00216DB9"/>
    <w:rsid w:val="00234A49"/>
    <w:rsid w:val="00241E6D"/>
    <w:rsid w:val="002420B1"/>
    <w:rsid w:val="00244507"/>
    <w:rsid w:val="00251B75"/>
    <w:rsid w:val="00251F47"/>
    <w:rsid w:val="00253160"/>
    <w:rsid w:val="002532EF"/>
    <w:rsid w:val="00257F69"/>
    <w:rsid w:val="00260AAA"/>
    <w:rsid w:val="002648D3"/>
    <w:rsid w:val="00265CEC"/>
    <w:rsid w:val="002713F6"/>
    <w:rsid w:val="0027223F"/>
    <w:rsid w:val="00273A4D"/>
    <w:rsid w:val="00273CFB"/>
    <w:rsid w:val="0027744D"/>
    <w:rsid w:val="00292181"/>
    <w:rsid w:val="0029412A"/>
    <w:rsid w:val="00296C44"/>
    <w:rsid w:val="002A4006"/>
    <w:rsid w:val="002A590E"/>
    <w:rsid w:val="002B5277"/>
    <w:rsid w:val="002B5A18"/>
    <w:rsid w:val="002C22C7"/>
    <w:rsid w:val="002C69A6"/>
    <w:rsid w:val="002E04E3"/>
    <w:rsid w:val="002E12ED"/>
    <w:rsid w:val="002E2474"/>
    <w:rsid w:val="002E55D5"/>
    <w:rsid w:val="002E72A4"/>
    <w:rsid w:val="002F36AB"/>
    <w:rsid w:val="002F4F07"/>
    <w:rsid w:val="00300142"/>
    <w:rsid w:val="00312F51"/>
    <w:rsid w:val="00317983"/>
    <w:rsid w:val="0032038B"/>
    <w:rsid w:val="003206E0"/>
    <w:rsid w:val="003234AE"/>
    <w:rsid w:val="0032480C"/>
    <w:rsid w:val="00326A5A"/>
    <w:rsid w:val="00326D3A"/>
    <w:rsid w:val="00331D54"/>
    <w:rsid w:val="00334702"/>
    <w:rsid w:val="00335A67"/>
    <w:rsid w:val="003360FE"/>
    <w:rsid w:val="00337139"/>
    <w:rsid w:val="00343AD6"/>
    <w:rsid w:val="003504E6"/>
    <w:rsid w:val="00352C0E"/>
    <w:rsid w:val="003555B6"/>
    <w:rsid w:val="003564AC"/>
    <w:rsid w:val="003568DC"/>
    <w:rsid w:val="00361EA6"/>
    <w:rsid w:val="003630AC"/>
    <w:rsid w:val="003668C9"/>
    <w:rsid w:val="00373C93"/>
    <w:rsid w:val="0037762B"/>
    <w:rsid w:val="00385D55"/>
    <w:rsid w:val="0039029C"/>
    <w:rsid w:val="00390558"/>
    <w:rsid w:val="003A3EBB"/>
    <w:rsid w:val="003B03B1"/>
    <w:rsid w:val="003B0816"/>
    <w:rsid w:val="003B2D54"/>
    <w:rsid w:val="003B331D"/>
    <w:rsid w:val="003C38AD"/>
    <w:rsid w:val="003C750C"/>
    <w:rsid w:val="003D543E"/>
    <w:rsid w:val="003D5D76"/>
    <w:rsid w:val="003D6394"/>
    <w:rsid w:val="003F194A"/>
    <w:rsid w:val="003F71D4"/>
    <w:rsid w:val="0040138C"/>
    <w:rsid w:val="004062F3"/>
    <w:rsid w:val="00411DB4"/>
    <w:rsid w:val="00417A7C"/>
    <w:rsid w:val="0042088D"/>
    <w:rsid w:val="00425631"/>
    <w:rsid w:val="004268FD"/>
    <w:rsid w:val="004325E0"/>
    <w:rsid w:val="00432FA4"/>
    <w:rsid w:val="00433773"/>
    <w:rsid w:val="00433CE3"/>
    <w:rsid w:val="00440755"/>
    <w:rsid w:val="0044494C"/>
    <w:rsid w:val="00450A75"/>
    <w:rsid w:val="0045337D"/>
    <w:rsid w:val="00463374"/>
    <w:rsid w:val="004759DD"/>
    <w:rsid w:val="00480E9C"/>
    <w:rsid w:val="0048117A"/>
    <w:rsid w:val="00481E2A"/>
    <w:rsid w:val="004833E2"/>
    <w:rsid w:val="00495856"/>
    <w:rsid w:val="00496F5B"/>
    <w:rsid w:val="004A5B54"/>
    <w:rsid w:val="004A67F8"/>
    <w:rsid w:val="004A6CFD"/>
    <w:rsid w:val="004A7520"/>
    <w:rsid w:val="004B2AB1"/>
    <w:rsid w:val="004B2CAE"/>
    <w:rsid w:val="004B3499"/>
    <w:rsid w:val="004B5818"/>
    <w:rsid w:val="004C09D8"/>
    <w:rsid w:val="004C403B"/>
    <w:rsid w:val="004C5333"/>
    <w:rsid w:val="004C7FF1"/>
    <w:rsid w:val="004D2DE1"/>
    <w:rsid w:val="004E20C8"/>
    <w:rsid w:val="004E3740"/>
    <w:rsid w:val="004F29BA"/>
    <w:rsid w:val="004F53EB"/>
    <w:rsid w:val="004F6F97"/>
    <w:rsid w:val="00501DD1"/>
    <w:rsid w:val="005029DA"/>
    <w:rsid w:val="00503284"/>
    <w:rsid w:val="00506128"/>
    <w:rsid w:val="0050654C"/>
    <w:rsid w:val="00506BD9"/>
    <w:rsid w:val="00510AC6"/>
    <w:rsid w:val="00516104"/>
    <w:rsid w:val="005166EF"/>
    <w:rsid w:val="00520BBC"/>
    <w:rsid w:val="005279DD"/>
    <w:rsid w:val="005337E9"/>
    <w:rsid w:val="00536794"/>
    <w:rsid w:val="0053758B"/>
    <w:rsid w:val="00545B67"/>
    <w:rsid w:val="00545CE8"/>
    <w:rsid w:val="00552735"/>
    <w:rsid w:val="00556EFE"/>
    <w:rsid w:val="00561754"/>
    <w:rsid w:val="00562CE5"/>
    <w:rsid w:val="00570E2A"/>
    <w:rsid w:val="00571F56"/>
    <w:rsid w:val="0057333D"/>
    <w:rsid w:val="005759A8"/>
    <w:rsid w:val="005774CD"/>
    <w:rsid w:val="00586436"/>
    <w:rsid w:val="005916B2"/>
    <w:rsid w:val="00592955"/>
    <w:rsid w:val="00592CF6"/>
    <w:rsid w:val="00593801"/>
    <w:rsid w:val="00596295"/>
    <w:rsid w:val="005A342E"/>
    <w:rsid w:val="005A59B8"/>
    <w:rsid w:val="005B54C4"/>
    <w:rsid w:val="005B54E4"/>
    <w:rsid w:val="005C1782"/>
    <w:rsid w:val="005C7ED3"/>
    <w:rsid w:val="005D1036"/>
    <w:rsid w:val="005D1738"/>
    <w:rsid w:val="005D29A4"/>
    <w:rsid w:val="005E131E"/>
    <w:rsid w:val="005E38CF"/>
    <w:rsid w:val="005F57EF"/>
    <w:rsid w:val="005F6EE8"/>
    <w:rsid w:val="00602850"/>
    <w:rsid w:val="00605B87"/>
    <w:rsid w:val="00607C0A"/>
    <w:rsid w:val="006143BD"/>
    <w:rsid w:val="00616DC6"/>
    <w:rsid w:val="00620AFB"/>
    <w:rsid w:val="00621877"/>
    <w:rsid w:val="006253AD"/>
    <w:rsid w:val="006310B8"/>
    <w:rsid w:val="00631AC0"/>
    <w:rsid w:val="0063355B"/>
    <w:rsid w:val="00636D9D"/>
    <w:rsid w:val="0065466F"/>
    <w:rsid w:val="00666383"/>
    <w:rsid w:val="006775EB"/>
    <w:rsid w:val="00685AE2"/>
    <w:rsid w:val="00697410"/>
    <w:rsid w:val="006A0101"/>
    <w:rsid w:val="006A2A5D"/>
    <w:rsid w:val="006A6AC9"/>
    <w:rsid w:val="006B0B79"/>
    <w:rsid w:val="006B28CC"/>
    <w:rsid w:val="006B2BCB"/>
    <w:rsid w:val="006C1CFF"/>
    <w:rsid w:val="006D47DB"/>
    <w:rsid w:val="006E3302"/>
    <w:rsid w:val="006E52AD"/>
    <w:rsid w:val="006E68AD"/>
    <w:rsid w:val="006E779F"/>
    <w:rsid w:val="006F0011"/>
    <w:rsid w:val="00702FE3"/>
    <w:rsid w:val="0070356B"/>
    <w:rsid w:val="00715C7B"/>
    <w:rsid w:val="007304DA"/>
    <w:rsid w:val="00731FFB"/>
    <w:rsid w:val="00733335"/>
    <w:rsid w:val="00733997"/>
    <w:rsid w:val="00737CC6"/>
    <w:rsid w:val="007403D4"/>
    <w:rsid w:val="007405CF"/>
    <w:rsid w:val="007419E6"/>
    <w:rsid w:val="007420A8"/>
    <w:rsid w:val="007522E9"/>
    <w:rsid w:val="00754B47"/>
    <w:rsid w:val="007562AE"/>
    <w:rsid w:val="00756766"/>
    <w:rsid w:val="00762784"/>
    <w:rsid w:val="00781EF4"/>
    <w:rsid w:val="00784319"/>
    <w:rsid w:val="00792194"/>
    <w:rsid w:val="00793A70"/>
    <w:rsid w:val="007A73E2"/>
    <w:rsid w:val="007A7FA0"/>
    <w:rsid w:val="007B0025"/>
    <w:rsid w:val="007B30F9"/>
    <w:rsid w:val="007B7757"/>
    <w:rsid w:val="007C0D7E"/>
    <w:rsid w:val="007C0FE8"/>
    <w:rsid w:val="007C1DF5"/>
    <w:rsid w:val="007C3F64"/>
    <w:rsid w:val="007C5032"/>
    <w:rsid w:val="007C534E"/>
    <w:rsid w:val="007C6B5C"/>
    <w:rsid w:val="007D38D0"/>
    <w:rsid w:val="007D5F56"/>
    <w:rsid w:val="007E4841"/>
    <w:rsid w:val="007F0F62"/>
    <w:rsid w:val="007F19C1"/>
    <w:rsid w:val="007F219F"/>
    <w:rsid w:val="007F277F"/>
    <w:rsid w:val="00804421"/>
    <w:rsid w:val="008065D4"/>
    <w:rsid w:val="008108CE"/>
    <w:rsid w:val="00810C19"/>
    <w:rsid w:val="00821605"/>
    <w:rsid w:val="008348A7"/>
    <w:rsid w:val="00835AFD"/>
    <w:rsid w:val="00836C57"/>
    <w:rsid w:val="00841F80"/>
    <w:rsid w:val="008432DA"/>
    <w:rsid w:val="008446B4"/>
    <w:rsid w:val="00844AFF"/>
    <w:rsid w:val="00846A0F"/>
    <w:rsid w:val="008470CC"/>
    <w:rsid w:val="0085075B"/>
    <w:rsid w:val="008610B0"/>
    <w:rsid w:val="008626E9"/>
    <w:rsid w:val="00867137"/>
    <w:rsid w:val="00873A3E"/>
    <w:rsid w:val="00874ACF"/>
    <w:rsid w:val="008771A9"/>
    <w:rsid w:val="00881C4A"/>
    <w:rsid w:val="00883EE9"/>
    <w:rsid w:val="008841B9"/>
    <w:rsid w:val="00896CF6"/>
    <w:rsid w:val="008A306E"/>
    <w:rsid w:val="008A3122"/>
    <w:rsid w:val="008B3D61"/>
    <w:rsid w:val="008B493A"/>
    <w:rsid w:val="008C3077"/>
    <w:rsid w:val="008C5B62"/>
    <w:rsid w:val="008C5F51"/>
    <w:rsid w:val="008C70AE"/>
    <w:rsid w:val="008D118B"/>
    <w:rsid w:val="008E4C24"/>
    <w:rsid w:val="008E55BA"/>
    <w:rsid w:val="008F234E"/>
    <w:rsid w:val="008F2960"/>
    <w:rsid w:val="008F3686"/>
    <w:rsid w:val="008F4A6E"/>
    <w:rsid w:val="00902406"/>
    <w:rsid w:val="00902982"/>
    <w:rsid w:val="00902E7C"/>
    <w:rsid w:val="00903266"/>
    <w:rsid w:val="00905D38"/>
    <w:rsid w:val="00907C66"/>
    <w:rsid w:val="00912451"/>
    <w:rsid w:val="0091569F"/>
    <w:rsid w:val="00917FAE"/>
    <w:rsid w:val="009201BB"/>
    <w:rsid w:val="00924198"/>
    <w:rsid w:val="00924A9C"/>
    <w:rsid w:val="00925168"/>
    <w:rsid w:val="009320B3"/>
    <w:rsid w:val="0095091F"/>
    <w:rsid w:val="0095245E"/>
    <w:rsid w:val="00957A18"/>
    <w:rsid w:val="00957FB6"/>
    <w:rsid w:val="009621AC"/>
    <w:rsid w:val="00964AF7"/>
    <w:rsid w:val="00972245"/>
    <w:rsid w:val="00975B55"/>
    <w:rsid w:val="00977A16"/>
    <w:rsid w:val="009820E9"/>
    <w:rsid w:val="00982529"/>
    <w:rsid w:val="009834A8"/>
    <w:rsid w:val="00984A9A"/>
    <w:rsid w:val="009861BB"/>
    <w:rsid w:val="00991E3C"/>
    <w:rsid w:val="00992070"/>
    <w:rsid w:val="0099277D"/>
    <w:rsid w:val="009A2CBD"/>
    <w:rsid w:val="009B1611"/>
    <w:rsid w:val="009B42FB"/>
    <w:rsid w:val="009B4EA7"/>
    <w:rsid w:val="009C0615"/>
    <w:rsid w:val="009C180A"/>
    <w:rsid w:val="009C22FE"/>
    <w:rsid w:val="009C323E"/>
    <w:rsid w:val="009C3B95"/>
    <w:rsid w:val="009C5082"/>
    <w:rsid w:val="009C59BC"/>
    <w:rsid w:val="009C7135"/>
    <w:rsid w:val="009D0A75"/>
    <w:rsid w:val="009D1D5B"/>
    <w:rsid w:val="009D451B"/>
    <w:rsid w:val="009D52CB"/>
    <w:rsid w:val="009D65B8"/>
    <w:rsid w:val="009E1426"/>
    <w:rsid w:val="009F311B"/>
    <w:rsid w:val="00A028F7"/>
    <w:rsid w:val="00A10ADA"/>
    <w:rsid w:val="00A1553D"/>
    <w:rsid w:val="00A21CBB"/>
    <w:rsid w:val="00A21EC1"/>
    <w:rsid w:val="00A22CC4"/>
    <w:rsid w:val="00A25CF9"/>
    <w:rsid w:val="00A25D24"/>
    <w:rsid w:val="00A26008"/>
    <w:rsid w:val="00A26B91"/>
    <w:rsid w:val="00A316BF"/>
    <w:rsid w:val="00A32144"/>
    <w:rsid w:val="00A359E7"/>
    <w:rsid w:val="00A3772F"/>
    <w:rsid w:val="00A43F43"/>
    <w:rsid w:val="00A453C4"/>
    <w:rsid w:val="00A46084"/>
    <w:rsid w:val="00A57F7A"/>
    <w:rsid w:val="00A66C9E"/>
    <w:rsid w:val="00A846AB"/>
    <w:rsid w:val="00A85CD1"/>
    <w:rsid w:val="00A910A3"/>
    <w:rsid w:val="00A95301"/>
    <w:rsid w:val="00A97AA3"/>
    <w:rsid w:val="00AA31EE"/>
    <w:rsid w:val="00AA64EA"/>
    <w:rsid w:val="00AA6B0C"/>
    <w:rsid w:val="00AA6F88"/>
    <w:rsid w:val="00AB422F"/>
    <w:rsid w:val="00AB61AD"/>
    <w:rsid w:val="00AC059E"/>
    <w:rsid w:val="00AC40C8"/>
    <w:rsid w:val="00AC75D1"/>
    <w:rsid w:val="00AC7E0F"/>
    <w:rsid w:val="00AD18F2"/>
    <w:rsid w:val="00AD59DB"/>
    <w:rsid w:val="00AD6F40"/>
    <w:rsid w:val="00AE09C1"/>
    <w:rsid w:val="00AE1641"/>
    <w:rsid w:val="00AE5E0B"/>
    <w:rsid w:val="00AE707A"/>
    <w:rsid w:val="00AE78FD"/>
    <w:rsid w:val="00AF2BDD"/>
    <w:rsid w:val="00AF56F5"/>
    <w:rsid w:val="00B0102F"/>
    <w:rsid w:val="00B03F11"/>
    <w:rsid w:val="00B04295"/>
    <w:rsid w:val="00B04AC4"/>
    <w:rsid w:val="00B131B0"/>
    <w:rsid w:val="00B151F3"/>
    <w:rsid w:val="00B34286"/>
    <w:rsid w:val="00B34A1A"/>
    <w:rsid w:val="00B37788"/>
    <w:rsid w:val="00B43FAC"/>
    <w:rsid w:val="00B5104E"/>
    <w:rsid w:val="00B51509"/>
    <w:rsid w:val="00B5623F"/>
    <w:rsid w:val="00B57E56"/>
    <w:rsid w:val="00B62653"/>
    <w:rsid w:val="00B651C5"/>
    <w:rsid w:val="00B75F7B"/>
    <w:rsid w:val="00B76BA8"/>
    <w:rsid w:val="00B77605"/>
    <w:rsid w:val="00B80330"/>
    <w:rsid w:val="00B80E3F"/>
    <w:rsid w:val="00B815F1"/>
    <w:rsid w:val="00B87721"/>
    <w:rsid w:val="00B90425"/>
    <w:rsid w:val="00B908C0"/>
    <w:rsid w:val="00B93A41"/>
    <w:rsid w:val="00B93B70"/>
    <w:rsid w:val="00BA1B09"/>
    <w:rsid w:val="00BA2A5B"/>
    <w:rsid w:val="00BA60E8"/>
    <w:rsid w:val="00BB17D3"/>
    <w:rsid w:val="00BB2FFF"/>
    <w:rsid w:val="00BB3AE8"/>
    <w:rsid w:val="00BB5A93"/>
    <w:rsid w:val="00BB5B5F"/>
    <w:rsid w:val="00BC332B"/>
    <w:rsid w:val="00BC4291"/>
    <w:rsid w:val="00BD15B3"/>
    <w:rsid w:val="00BD2035"/>
    <w:rsid w:val="00BD6ED6"/>
    <w:rsid w:val="00BE5626"/>
    <w:rsid w:val="00BE5C26"/>
    <w:rsid w:val="00BF04AD"/>
    <w:rsid w:val="00BF4553"/>
    <w:rsid w:val="00BF549D"/>
    <w:rsid w:val="00C0098A"/>
    <w:rsid w:val="00C01B12"/>
    <w:rsid w:val="00C021B0"/>
    <w:rsid w:val="00C0374C"/>
    <w:rsid w:val="00C03882"/>
    <w:rsid w:val="00C064B2"/>
    <w:rsid w:val="00C06D58"/>
    <w:rsid w:val="00C07F7C"/>
    <w:rsid w:val="00C12656"/>
    <w:rsid w:val="00C1668D"/>
    <w:rsid w:val="00C1782B"/>
    <w:rsid w:val="00C30AA3"/>
    <w:rsid w:val="00C33E86"/>
    <w:rsid w:val="00C43D46"/>
    <w:rsid w:val="00C44877"/>
    <w:rsid w:val="00C50CF5"/>
    <w:rsid w:val="00C54253"/>
    <w:rsid w:val="00C5526A"/>
    <w:rsid w:val="00C60DB4"/>
    <w:rsid w:val="00C62372"/>
    <w:rsid w:val="00C62856"/>
    <w:rsid w:val="00C70F82"/>
    <w:rsid w:val="00C71B91"/>
    <w:rsid w:val="00C73EBE"/>
    <w:rsid w:val="00C76709"/>
    <w:rsid w:val="00C777FA"/>
    <w:rsid w:val="00C80067"/>
    <w:rsid w:val="00C85122"/>
    <w:rsid w:val="00C85F23"/>
    <w:rsid w:val="00C861FD"/>
    <w:rsid w:val="00C9055B"/>
    <w:rsid w:val="00C90D93"/>
    <w:rsid w:val="00C90FBA"/>
    <w:rsid w:val="00C913B8"/>
    <w:rsid w:val="00C91B1D"/>
    <w:rsid w:val="00C92739"/>
    <w:rsid w:val="00CA1235"/>
    <w:rsid w:val="00CA171E"/>
    <w:rsid w:val="00CA642F"/>
    <w:rsid w:val="00CB32F6"/>
    <w:rsid w:val="00CC0EA1"/>
    <w:rsid w:val="00CC4AF0"/>
    <w:rsid w:val="00CD0471"/>
    <w:rsid w:val="00CE4529"/>
    <w:rsid w:val="00CE555D"/>
    <w:rsid w:val="00CE6688"/>
    <w:rsid w:val="00CE7ABB"/>
    <w:rsid w:val="00CF1669"/>
    <w:rsid w:val="00CF27DC"/>
    <w:rsid w:val="00CF41F6"/>
    <w:rsid w:val="00CF6586"/>
    <w:rsid w:val="00CF73B8"/>
    <w:rsid w:val="00D04AD1"/>
    <w:rsid w:val="00D07D2C"/>
    <w:rsid w:val="00D11E90"/>
    <w:rsid w:val="00D1340D"/>
    <w:rsid w:val="00D13551"/>
    <w:rsid w:val="00D21A4A"/>
    <w:rsid w:val="00D21AAE"/>
    <w:rsid w:val="00D25A67"/>
    <w:rsid w:val="00D36CE6"/>
    <w:rsid w:val="00D43145"/>
    <w:rsid w:val="00D47DFD"/>
    <w:rsid w:val="00D51099"/>
    <w:rsid w:val="00D526D8"/>
    <w:rsid w:val="00D52CFB"/>
    <w:rsid w:val="00D54E20"/>
    <w:rsid w:val="00D60C8B"/>
    <w:rsid w:val="00D737DE"/>
    <w:rsid w:val="00D75DFF"/>
    <w:rsid w:val="00D77C72"/>
    <w:rsid w:val="00D82102"/>
    <w:rsid w:val="00D827A6"/>
    <w:rsid w:val="00D82E0B"/>
    <w:rsid w:val="00D8369C"/>
    <w:rsid w:val="00D851F1"/>
    <w:rsid w:val="00D85B1A"/>
    <w:rsid w:val="00D86348"/>
    <w:rsid w:val="00D951F7"/>
    <w:rsid w:val="00D95C86"/>
    <w:rsid w:val="00DA17E4"/>
    <w:rsid w:val="00DA39C7"/>
    <w:rsid w:val="00DA523D"/>
    <w:rsid w:val="00DA59DE"/>
    <w:rsid w:val="00DA7898"/>
    <w:rsid w:val="00DA789E"/>
    <w:rsid w:val="00DB3BBA"/>
    <w:rsid w:val="00DC04F4"/>
    <w:rsid w:val="00DC482B"/>
    <w:rsid w:val="00DC5496"/>
    <w:rsid w:val="00DC54D9"/>
    <w:rsid w:val="00DC56AB"/>
    <w:rsid w:val="00DD45B2"/>
    <w:rsid w:val="00DD714D"/>
    <w:rsid w:val="00DE09EA"/>
    <w:rsid w:val="00DE1D31"/>
    <w:rsid w:val="00DE4B4B"/>
    <w:rsid w:val="00DE4EFE"/>
    <w:rsid w:val="00DF0547"/>
    <w:rsid w:val="00DF3C2B"/>
    <w:rsid w:val="00E12F2C"/>
    <w:rsid w:val="00E14DD2"/>
    <w:rsid w:val="00E20085"/>
    <w:rsid w:val="00E21EBA"/>
    <w:rsid w:val="00E2234C"/>
    <w:rsid w:val="00E25316"/>
    <w:rsid w:val="00E31C21"/>
    <w:rsid w:val="00E35DCB"/>
    <w:rsid w:val="00E378C7"/>
    <w:rsid w:val="00E403AC"/>
    <w:rsid w:val="00E430CC"/>
    <w:rsid w:val="00E47B2D"/>
    <w:rsid w:val="00E51FEA"/>
    <w:rsid w:val="00E51FF0"/>
    <w:rsid w:val="00E5597E"/>
    <w:rsid w:val="00E62574"/>
    <w:rsid w:val="00E67928"/>
    <w:rsid w:val="00E74E26"/>
    <w:rsid w:val="00E776E0"/>
    <w:rsid w:val="00E80CD4"/>
    <w:rsid w:val="00E8746B"/>
    <w:rsid w:val="00EA18EF"/>
    <w:rsid w:val="00EA1E8A"/>
    <w:rsid w:val="00EA6692"/>
    <w:rsid w:val="00EB53A9"/>
    <w:rsid w:val="00EB7F41"/>
    <w:rsid w:val="00EC1396"/>
    <w:rsid w:val="00EC21D5"/>
    <w:rsid w:val="00EC27E6"/>
    <w:rsid w:val="00EC5535"/>
    <w:rsid w:val="00ED146A"/>
    <w:rsid w:val="00ED4C83"/>
    <w:rsid w:val="00ED61B4"/>
    <w:rsid w:val="00ED7928"/>
    <w:rsid w:val="00EE0754"/>
    <w:rsid w:val="00EF1578"/>
    <w:rsid w:val="00EF1D37"/>
    <w:rsid w:val="00EF22F3"/>
    <w:rsid w:val="00EF2F5C"/>
    <w:rsid w:val="00EF32D9"/>
    <w:rsid w:val="00EF4051"/>
    <w:rsid w:val="00EF54B6"/>
    <w:rsid w:val="00F00F77"/>
    <w:rsid w:val="00F0505B"/>
    <w:rsid w:val="00F057B4"/>
    <w:rsid w:val="00F073EC"/>
    <w:rsid w:val="00F07F10"/>
    <w:rsid w:val="00F214E8"/>
    <w:rsid w:val="00F251C0"/>
    <w:rsid w:val="00F25570"/>
    <w:rsid w:val="00F305B0"/>
    <w:rsid w:val="00F30D58"/>
    <w:rsid w:val="00F3178D"/>
    <w:rsid w:val="00F41D0B"/>
    <w:rsid w:val="00F432B0"/>
    <w:rsid w:val="00F4383F"/>
    <w:rsid w:val="00F44932"/>
    <w:rsid w:val="00F44E93"/>
    <w:rsid w:val="00F452E7"/>
    <w:rsid w:val="00F50D7C"/>
    <w:rsid w:val="00F577F1"/>
    <w:rsid w:val="00F60F09"/>
    <w:rsid w:val="00F6125C"/>
    <w:rsid w:val="00F636AB"/>
    <w:rsid w:val="00F65A44"/>
    <w:rsid w:val="00F71A59"/>
    <w:rsid w:val="00F72FA0"/>
    <w:rsid w:val="00F75962"/>
    <w:rsid w:val="00F76CB7"/>
    <w:rsid w:val="00F77319"/>
    <w:rsid w:val="00F77961"/>
    <w:rsid w:val="00F842ED"/>
    <w:rsid w:val="00F86370"/>
    <w:rsid w:val="00F91D3C"/>
    <w:rsid w:val="00F96634"/>
    <w:rsid w:val="00FA084E"/>
    <w:rsid w:val="00FA40A3"/>
    <w:rsid w:val="00FA656B"/>
    <w:rsid w:val="00FA7197"/>
    <w:rsid w:val="00FB7006"/>
    <w:rsid w:val="00FC08C1"/>
    <w:rsid w:val="00FC147C"/>
    <w:rsid w:val="00FC39AE"/>
    <w:rsid w:val="00FC75F6"/>
    <w:rsid w:val="00FD3067"/>
    <w:rsid w:val="00FD4F10"/>
    <w:rsid w:val="00FD68C1"/>
    <w:rsid w:val="00FD705A"/>
    <w:rsid w:val="00FF2293"/>
    <w:rsid w:val="00FF30B5"/>
    <w:rsid w:val="00FF5A9F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54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80E9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6A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32DA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6310B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244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B54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2-5">
    <w:name w:val="Medium Shading 2 Accent 5"/>
    <w:basedOn w:val="a1"/>
    <w:uiPriority w:val="64"/>
    <w:rsid w:val="00F317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22">
    <w:name w:val="Список-таблица 2 — акцент 2"/>
    <w:basedOn w:val="a1"/>
    <w:uiPriority w:val="47"/>
    <w:rsid w:val="00F317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CDFF"/>
        <w:bottom w:val="single" w:sz="4" w:space="0" w:color="4FCDFF"/>
        <w:insideH w:val="single" w:sz="4" w:space="0" w:color="4FCD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table" w:customStyle="1" w:styleId="11">
    <w:name w:val="Сетка таблицы1"/>
    <w:basedOn w:val="a1"/>
    <w:next w:val="a3"/>
    <w:uiPriority w:val="59"/>
    <w:rsid w:val="00D86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rsid w:val="00DB3B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506BD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480E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04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4AD1"/>
  </w:style>
  <w:style w:type="paragraph" w:styleId="ab">
    <w:name w:val="footer"/>
    <w:basedOn w:val="a"/>
    <w:link w:val="ac"/>
    <w:uiPriority w:val="99"/>
    <w:unhideWhenUsed/>
    <w:rsid w:val="00D04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4A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54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80E9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6A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32DA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6310B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244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B54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2-5">
    <w:name w:val="Medium Shading 2 Accent 5"/>
    <w:basedOn w:val="a1"/>
    <w:uiPriority w:val="64"/>
    <w:rsid w:val="00F317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22">
    <w:name w:val="Список-таблица 2 — акцент 2"/>
    <w:basedOn w:val="a1"/>
    <w:uiPriority w:val="47"/>
    <w:rsid w:val="00F317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CDFF"/>
        <w:bottom w:val="single" w:sz="4" w:space="0" w:color="4FCDFF"/>
        <w:insideH w:val="single" w:sz="4" w:space="0" w:color="4FCD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table" w:customStyle="1" w:styleId="11">
    <w:name w:val="Сетка таблицы1"/>
    <w:basedOn w:val="a1"/>
    <w:next w:val="a3"/>
    <w:uiPriority w:val="59"/>
    <w:rsid w:val="00D86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rsid w:val="00DB3B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506BD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480E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04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4AD1"/>
  </w:style>
  <w:style w:type="paragraph" w:styleId="ab">
    <w:name w:val="footer"/>
    <w:basedOn w:val="a"/>
    <w:link w:val="ac"/>
    <w:uiPriority w:val="99"/>
    <w:unhideWhenUsed/>
    <w:rsid w:val="00D04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4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5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2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634236613065104"/>
          <c:y val="3.1432006023018912E-2"/>
          <c:w val="0.89194480354134842"/>
          <c:h val="0.6966639586718327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3.5678124673499047E-2"/>
                  <c:y val="4.44673912591353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104543626859668E-3"/>
                  <c:y val="1.32065504490227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50" b="1" baseline="0">
                    <a:solidFill>
                      <a:srgbClr val="0070C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2">
                  <c:v>2023 год</c:v>
                </c:pt>
                <c:pt idx="3">
                  <c:v>2024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59207.6</c:v>
                </c:pt>
                <c:pt idx="3">
                  <c:v>100876.4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-3.9373244810019976E-3"/>
                  <c:y val="-2.68899925544172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50" b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2">
                  <c:v>2023 год</c:v>
                </c:pt>
                <c:pt idx="3">
                  <c:v>2024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56147.4</c:v>
                </c:pt>
                <c:pt idx="3">
                  <c:v>93971.7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2">
                  <c:v>2023 год</c:v>
                </c:pt>
                <c:pt idx="3">
                  <c:v>2024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35315840"/>
        <c:axId val="135317376"/>
      </c:barChart>
      <c:catAx>
        <c:axId val="135315840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450" baseline="0"/>
            </a:pPr>
            <a:endParaRPr lang="ru-RU"/>
          </a:p>
        </c:txPr>
        <c:crossAx val="135317376"/>
        <c:crosses val="autoZero"/>
        <c:auto val="1"/>
        <c:lblAlgn val="ctr"/>
        <c:lblOffset val="100"/>
        <c:noMultiLvlLbl val="0"/>
      </c:catAx>
      <c:valAx>
        <c:axId val="13531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35315840"/>
        <c:crosses val="autoZero"/>
        <c:crossBetween val="between"/>
      </c:valAx>
      <c:spPr>
        <a:solidFill>
          <a:schemeClr val="accent6">
            <a:lumMod val="20000"/>
            <a:lumOff val="80000"/>
          </a:schemeClr>
        </a:solidFill>
      </c:spPr>
    </c:plotArea>
    <c:legend>
      <c:legendPos val="b"/>
      <c:legendEntry>
        <c:idx val="0"/>
        <c:delete val="1"/>
      </c:legendEntry>
      <c:overlay val="0"/>
      <c:txPr>
        <a:bodyPr/>
        <a:lstStyle/>
        <a:p>
          <a:pPr>
            <a:defRPr sz="151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2000" baseline="0"/>
            </a:pPr>
            <a:r>
              <a:rPr lang="ru-RU" sz="2000" i="1" baseline="0"/>
              <a:t>Структура налоговых и неналоговых поступлений за 9 месяцев 2024 год</a:t>
            </a:r>
          </a:p>
        </c:rich>
      </c:tx>
      <c:overlay val="0"/>
      <c:spPr>
        <a:solidFill>
          <a:srgbClr val="FFFF00"/>
        </a:solidFill>
      </c:sp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3313023372078484E-2"/>
          <c:y val="0.13597630336172453"/>
          <c:w val="0.82956447358578322"/>
          <c:h val="0.7738585241232057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1"/>
            <c:bubble3D val="0"/>
            <c:explosion val="16"/>
          </c:dPt>
          <c:dLbls>
            <c:dLbl>
              <c:idx val="0"/>
              <c:layout>
                <c:manualLayout>
                  <c:x val="0.26268560179977501"/>
                  <c:y val="-3.8773233940784045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2060"/>
                        </a:solidFill>
                      </a:rPr>
                      <a:t>налог на доходы физических лиц
4,03%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2060"/>
                        </a:solidFill>
                      </a:rPr>
                      <a:t>акцизы на нефтепродукты
84,07%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9.3972628421447324E-4"/>
                  <c:y val="0.2352868025155825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2.2658886389201351E-2"/>
                  <c:y val="0.1777844598910039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2060"/>
                        </a:solidFill>
                      </a:rPr>
                      <a:t>налог на имущество физических лиц
2,94%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0.16804305711786027"/>
                  <c:y val="4.9927739938369159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2060"/>
                        </a:solidFill>
                      </a:rPr>
                      <a:t>земельный налог
7,15%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3.8440194975628048E-2"/>
                  <c:y val="-3.2512132697444789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2060"/>
                        </a:solidFill>
                      </a:rPr>
                      <a:t>доходы от использования имущества, находящегося в муниципальной собственности
0,84%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0.29042729033870768"/>
                  <c:y val="-4.8216691608042775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2060"/>
                        </a:solidFill>
                      </a:rPr>
                      <a:t>прочие неналоговые доходы
0,95%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0.18452302837145365"/>
                  <c:y val="4.152575954648653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0%" sourceLinked="0"/>
            <c:spPr>
              <a:solidFill>
                <a:schemeClr val="accent6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sz="1300" b="1" baseline="0">
                    <a:solidFill>
                      <a:srgbClr val="002060"/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налог на доходы физических лиц</c:v>
                </c:pt>
                <c:pt idx="1">
                  <c:v>акцизы на нефтепродукты</c:v>
                </c:pt>
                <c:pt idx="3">
                  <c:v>налог на имущество физических лиц</c:v>
                </c:pt>
                <c:pt idx="4">
                  <c:v>земельный налог</c:v>
                </c:pt>
                <c:pt idx="5">
                  <c:v>доходы от использования имущества, находящегося в муниципальной собственности</c:v>
                </c:pt>
                <c:pt idx="6">
                  <c:v>прочие неналоговые доходы</c:v>
                </c:pt>
                <c:pt idx="7">
                  <c:v>единый с/х налог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396.7</c:v>
                </c:pt>
                <c:pt idx="1">
                  <c:v>8258.9</c:v>
                </c:pt>
                <c:pt idx="3">
                  <c:v>288.7</c:v>
                </c:pt>
                <c:pt idx="4">
                  <c:v>702.6</c:v>
                </c:pt>
                <c:pt idx="5">
                  <c:v>82.5</c:v>
                </c:pt>
                <c:pt idx="6">
                  <c:v>93</c:v>
                </c:pt>
                <c:pt idx="7">
                  <c:v>1.8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solidFill>
          <a:schemeClr val="accent4">
            <a:lumMod val="20000"/>
            <a:lumOff val="80000"/>
          </a:schemeClr>
        </a:solidFill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</c:spPr>
  <c:txPr>
    <a:bodyPr/>
    <a:lstStyle/>
    <a:p>
      <a:pPr>
        <a:defRPr>
          <a:solidFill>
            <a:srgbClr val="00B0F0"/>
          </a:solidFill>
        </a:defRPr>
      </a:pPr>
      <a:endParaRPr lang="ru-RU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990464839094145E-2"/>
          <c:y val="0.25379555848932056"/>
          <c:w val="0.83251278120941719"/>
          <c:h val="0.7130010864573649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безвозмездных поступлений за 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4.7465736925911675E-2"/>
                  <c:y val="-7.1171240196771804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2060"/>
                        </a:solidFill>
                      </a:rPr>
                      <a:t>дотации
5,37%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7253823605779908"/>
                  <c:y val="-7.79794741226209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7.3723874503768078E-2"/>
                  <c:y val="0.2544910179640718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2060"/>
                        </a:solidFill>
                      </a:rPr>
                      <a:t>прочие межбюджетные трансферты
90,53</a:t>
                    </a:r>
                    <a:r>
                      <a:rPr lang="ru-RU" baseline="0">
                        <a:solidFill>
                          <a:srgbClr val="002060"/>
                        </a:solidFill>
                      </a:rPr>
                      <a:t> </a:t>
                    </a:r>
                    <a:r>
                      <a:rPr lang="ru-RU">
                        <a:solidFill>
                          <a:srgbClr val="002060"/>
                        </a:solidFill>
                      </a:rPr>
                      <a:t>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0.31883241203907914"/>
                  <c:y val="0.16330685086519875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2060"/>
                        </a:solidFill>
                      </a:rPr>
                      <a:t>прочие субсидии бюджетам сельских поселений
1,40</a:t>
                    </a:r>
                    <a:r>
                      <a:rPr lang="ru-RU" baseline="0">
                        <a:solidFill>
                          <a:srgbClr val="002060"/>
                        </a:solidFill>
                      </a:rPr>
                      <a:t> </a:t>
                    </a:r>
                    <a:r>
                      <a:rPr lang="ru-RU">
                        <a:solidFill>
                          <a:srgbClr val="002060"/>
                        </a:solidFill>
                      </a:rPr>
                      <a:t>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0.13043070897425069"/>
                  <c:y val="3.104656828076131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0.15388593782749743"/>
                  <c:y val="0.4328842315369261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0%" sourceLinked="0"/>
            <c:spPr>
              <a:solidFill>
                <a:schemeClr val="accent2">
                  <a:lumMod val="20000"/>
                  <a:lumOff val="80000"/>
                </a:schemeClr>
              </a:solidFill>
            </c:spPr>
            <c:txPr>
              <a:bodyPr/>
              <a:lstStyle/>
              <a:p>
                <a:pPr>
                  <a:defRPr sz="1300" b="1" baseline="0">
                    <a:solidFill>
                      <a:srgbClr val="002060"/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дотации</c:v>
                </c:pt>
                <c:pt idx="1">
                  <c:v>субвенции</c:v>
                </c:pt>
                <c:pt idx="2">
                  <c:v>межбюджетные трансферты, передаваемые бюджетам сельских поселений из бюджетов МР</c:v>
                </c:pt>
                <c:pt idx="3">
                  <c:v>прочие межбюджетные трансферты</c:v>
                </c:pt>
                <c:pt idx="4">
                  <c:v>прочие субсидии бюджетам сельских поселений</c:v>
                </c:pt>
                <c:pt idx="5">
                  <c:v>Субсидии на поддержку отрасли культуры </c:v>
                </c:pt>
                <c:pt idx="6">
                  <c:v>Дотации (гранты) бюджетам сельских поселений за достижение показателей деятельности ОМС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4892.3999999999996</c:v>
                </c:pt>
                <c:pt idx="1">
                  <c:v>112.3</c:v>
                </c:pt>
                <c:pt idx="2">
                  <c:v>2158.8000000000002</c:v>
                </c:pt>
                <c:pt idx="3">
                  <c:v>82426</c:v>
                </c:pt>
                <c:pt idx="4">
                  <c:v>1273.5999999999999</c:v>
                </c:pt>
                <c:pt idx="5">
                  <c:v>120</c:v>
                </c:pt>
                <c:pt idx="6">
                  <c:v>69.099999999999994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solidFill>
          <a:schemeClr val="accent3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  <c:spPr>
        <a:solidFill>
          <a:srgbClr val="FFC000"/>
        </a:solidFill>
      </c:spPr>
    </c:backWall>
    <c:plotArea>
      <c:layout>
        <c:manualLayout>
          <c:layoutTarget val="inner"/>
          <c:xMode val="edge"/>
          <c:yMode val="edge"/>
          <c:x val="0.35406515765163821"/>
          <c:y val="4.3594902749832326E-2"/>
          <c:w val="0.59442274350170987"/>
          <c:h val="0.7835171131777541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1.95822454308094E-2"/>
                  <c:y val="7.71294433266264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8846.7000000000007</c:v>
                </c:pt>
                <c:pt idx="1">
                  <c:v>81.400000000000006</c:v>
                </c:pt>
                <c:pt idx="2">
                  <c:v>50279.5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9.2012568272307999E-2"/>
                  <c:y val="-3.3534804628294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.0">
                  <c:v>9648.6</c:v>
                </c:pt>
                <c:pt idx="1">
                  <c:v>175.5</c:v>
                </c:pt>
                <c:pt idx="2">
                  <c:v>91052.2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33673728"/>
        <c:axId val="133675264"/>
        <c:axId val="0"/>
      </c:bar3DChart>
      <c:catAx>
        <c:axId val="133673728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133675264"/>
        <c:crosses val="autoZero"/>
        <c:auto val="1"/>
        <c:lblAlgn val="ctr"/>
        <c:lblOffset val="100"/>
        <c:noMultiLvlLbl val="0"/>
      </c:catAx>
      <c:valAx>
        <c:axId val="133675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33673728"/>
        <c:crosses val="autoZero"/>
        <c:crossBetween val="between"/>
      </c:valAx>
    </c:plotArea>
    <c:legend>
      <c:legendPos val="b"/>
      <c:legendEntry>
        <c:idx val="0"/>
        <c:delete val="1"/>
      </c:legendEntry>
      <c:overlay val="0"/>
      <c:txPr>
        <a:bodyPr/>
        <a:lstStyle/>
        <a:p>
          <a:pPr>
            <a:defRPr sz="146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2148551831521685E-2"/>
          <c:y val="6.4319943546151379E-2"/>
          <c:w val="0.8249773519101381"/>
          <c:h val="0.8267543859649122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-0.17449235276185376"/>
                  <c:y val="4.16683934245061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ОБЩЕГОСУДАРСТВЕННЫЕ ВОПРОСЫ
16,86%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4408627582378236"/>
                  <c:y val="-0.2426383173296753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1.6391059690755175E-2"/>
                  <c:y val="-5.804125307381844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2.0859407592824365E-5"/>
                  <c:y val="-2.418514558108220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0.10289913453860559"/>
                  <c:y val="5.758098494267163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0.11192757243871428"/>
                  <c:y val="-1.9312059676750933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-0.15434223342478789"/>
                  <c:y val="-2.794723028042547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0.11053976786895972"/>
                  <c:y val="-7.080915872358060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0.41052045043180618"/>
                  <c:y val="-6.727909011373578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0%" sourceLinked="0"/>
            <c:txPr>
              <a:bodyPr/>
              <a:lstStyle/>
              <a:p>
                <a:pPr>
                  <a:defRPr b="1">
                    <a:solidFill>
                      <a:schemeClr val="accent2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Лист1!$A$2:$A$12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КУЛЬТУРА,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Средства массовой информации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9467.2999999999993</c:v>
                </c:pt>
                <c:pt idx="1">
                  <c:v>241.8</c:v>
                </c:pt>
                <c:pt idx="2">
                  <c:v>1362.1</c:v>
                </c:pt>
                <c:pt idx="3">
                  <c:v>8519.6</c:v>
                </c:pt>
                <c:pt idx="4">
                  <c:v>10583.9</c:v>
                </c:pt>
                <c:pt idx="5">
                  <c:v>2942</c:v>
                </c:pt>
                <c:pt idx="6">
                  <c:v>0</c:v>
                </c:pt>
                <c:pt idx="7">
                  <c:v>22780.2</c:v>
                </c:pt>
                <c:pt idx="8">
                  <c:v>9</c:v>
                </c:pt>
                <c:pt idx="9">
                  <c:v>241.5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solidFill>
          <a:schemeClr val="accent6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1310801062147939E-2"/>
          <c:y val="0.10892516395060645"/>
          <c:w val="0.83211523998096726"/>
          <c:h val="0.8239324019038010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5328801934109382"/>
                  <c:y val="9.9904577235665842E-2"/>
                </c:manualLayout>
              </c:layout>
              <c:numFmt formatCode="0.00%" sourceLinked="0"/>
              <c:spPr>
                <a:solidFill>
                  <a:schemeClr val="accent6">
                    <a:lumMod val="20000"/>
                    <a:lumOff val="80000"/>
                  </a:schemeClr>
                </a:solidFill>
              </c:spPr>
              <c:txPr>
                <a:bodyPr/>
                <a:lstStyle/>
                <a:p>
                  <a:pPr>
                    <a:defRPr b="1">
                      <a:solidFill>
                        <a:schemeClr val="accent2">
                          <a:lumMod val="50000"/>
                        </a:schemeClr>
                      </a:solidFill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8.8541437091355951E-2"/>
                  <c:y val="-0.14830073237517524"/>
                </c:manualLayout>
              </c:layout>
              <c:numFmt formatCode="0.00%" sourceLinked="0"/>
              <c:spPr>
                <a:solidFill>
                  <a:schemeClr val="accent6">
                    <a:lumMod val="20000"/>
                    <a:lumOff val="80000"/>
                  </a:schemeClr>
                </a:solidFill>
              </c:spPr>
              <c:txPr>
                <a:bodyPr/>
                <a:lstStyle/>
                <a:p>
                  <a:pPr>
                    <a:defRPr b="1">
                      <a:solidFill>
                        <a:schemeClr val="accent2">
                          <a:lumMod val="50000"/>
                        </a:schemeClr>
                      </a:solidFill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7.3908557231872729E-2"/>
                  <c:y val="2.8813089295618415E-2"/>
                </c:manualLayout>
              </c:layout>
              <c:numFmt formatCode="0.00%" sourceLinked="0"/>
              <c:spPr>
                <a:solidFill>
                  <a:schemeClr val="accent6">
                    <a:lumMod val="20000"/>
                    <a:lumOff val="80000"/>
                  </a:schemeClr>
                </a:solidFill>
              </c:spPr>
              <c:txPr>
                <a:bodyPr/>
                <a:lstStyle/>
                <a:p>
                  <a:pPr>
                    <a:defRPr b="1">
                      <a:solidFill>
                        <a:schemeClr val="accent2">
                          <a:lumMod val="50000"/>
                        </a:schemeClr>
                      </a:solidFill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4.4974554707379134E-2"/>
                  <c:y val="-1.4758429738711946E-2"/>
                </c:manualLayout>
              </c:layout>
              <c:tx>
                <c:rich>
                  <a:bodyPr/>
                  <a:lstStyle/>
                  <a:p>
                    <a:pPr>
                      <a:defRPr b="1">
                        <a:solidFill>
                          <a:schemeClr val="accent2">
                            <a:lumMod val="50000"/>
                          </a:schemeClr>
                        </a:solidFill>
                      </a:defRPr>
                    </a:pPr>
                    <a:r>
                      <a:rPr lang="ru-RU"/>
                      <a:t>НАЦИОНАЛЬНАЯ ЭКОНОМИКА
28,09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numFmt formatCode="0.00%" sourceLinked="0"/>
              <c:spPr>
                <a:solidFill>
                  <a:schemeClr val="accent6">
                    <a:lumMod val="20000"/>
                    <a:lumOff val="80000"/>
                  </a:schemeClr>
                </a:solidFill>
              </c:sp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5.0728296367534211E-2"/>
                  <c:y val="-0.16524056581113708"/>
                </c:manualLayout>
              </c:layout>
              <c:numFmt formatCode="0.00%" sourceLinked="0"/>
              <c:spPr>
                <a:solidFill>
                  <a:schemeClr val="accent6">
                    <a:lumMod val="20000"/>
                    <a:lumOff val="80000"/>
                  </a:schemeClr>
                </a:solidFill>
              </c:spPr>
              <c:txPr>
                <a:bodyPr/>
                <a:lstStyle/>
                <a:p>
                  <a:pPr>
                    <a:defRPr b="1">
                      <a:solidFill>
                        <a:schemeClr val="accent2">
                          <a:lumMod val="50000"/>
                        </a:schemeClr>
                      </a:solidFill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0.10289913453860559"/>
                  <c:y val="5.7580984942671637E-2"/>
                </c:manualLayout>
              </c:layout>
              <c:numFmt formatCode="0.00%" sourceLinked="0"/>
              <c:spPr>
                <a:solidFill>
                  <a:schemeClr val="accent6">
                    <a:lumMod val="20000"/>
                    <a:lumOff val="80000"/>
                  </a:schemeClr>
                </a:solidFill>
              </c:spPr>
              <c:txPr>
                <a:bodyPr/>
                <a:lstStyle/>
                <a:p>
                  <a:pPr>
                    <a:defRPr b="1">
                      <a:solidFill>
                        <a:schemeClr val="accent2">
                          <a:lumMod val="50000"/>
                        </a:schemeClr>
                      </a:solidFill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2.7662238785037367E-2"/>
                  <c:y val="-4.9640799891694072E-2"/>
                </c:manualLayout>
              </c:layout>
              <c:numFmt formatCode="0.00%" sourceLinked="0"/>
              <c:spPr>
                <a:solidFill>
                  <a:schemeClr val="accent6">
                    <a:lumMod val="20000"/>
                    <a:lumOff val="80000"/>
                  </a:schemeClr>
                </a:solidFill>
              </c:spPr>
              <c:txPr>
                <a:bodyPr/>
                <a:lstStyle/>
                <a:p>
                  <a:pPr>
                    <a:defRPr b="1">
                      <a:solidFill>
                        <a:schemeClr val="accent2">
                          <a:lumMod val="50000"/>
                        </a:schemeClr>
                      </a:solidFill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0.11192757243871428"/>
                  <c:y val="-1.9312059676750933E-3"/>
                </c:manualLayout>
              </c:layout>
              <c:numFmt formatCode="0.00%" sourceLinked="0"/>
              <c:spPr>
                <a:solidFill>
                  <a:schemeClr val="accent6">
                    <a:lumMod val="20000"/>
                    <a:lumOff val="80000"/>
                  </a:schemeClr>
                </a:solidFill>
              </c:spPr>
              <c:txPr>
                <a:bodyPr/>
                <a:lstStyle/>
                <a:p>
                  <a:pPr>
                    <a:defRPr b="1">
                      <a:solidFill>
                        <a:schemeClr val="accent2">
                          <a:lumMod val="50000"/>
                        </a:schemeClr>
                      </a:solidFill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-0.2264372249270368"/>
                  <c:y val="-5.0132543748171249E-2"/>
                </c:manualLayout>
              </c:layout>
              <c:numFmt formatCode="0.00%" sourceLinked="0"/>
              <c:spPr>
                <a:solidFill>
                  <a:schemeClr val="accent6">
                    <a:lumMod val="20000"/>
                    <a:lumOff val="80000"/>
                  </a:schemeClr>
                </a:solidFill>
              </c:spPr>
              <c:txPr>
                <a:bodyPr/>
                <a:lstStyle/>
                <a:p>
                  <a:pPr>
                    <a:defRPr b="1">
                      <a:solidFill>
                        <a:schemeClr val="accent2">
                          <a:lumMod val="50000"/>
                        </a:schemeClr>
                      </a:solidFill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2.1481236601150047E-2"/>
                  <c:y val="-7.6355461806874803E-2"/>
                </c:manualLayout>
              </c:layout>
              <c:numFmt formatCode="0.00%" sourceLinked="0"/>
              <c:spPr>
                <a:solidFill>
                  <a:schemeClr val="accent6">
                    <a:lumMod val="20000"/>
                    <a:lumOff val="80000"/>
                  </a:schemeClr>
                </a:solidFill>
              </c:spPr>
              <c:txPr>
                <a:bodyPr/>
                <a:lstStyle/>
                <a:p>
                  <a:pPr>
                    <a:defRPr b="1">
                      <a:solidFill>
                        <a:schemeClr val="accent2">
                          <a:lumMod val="50000"/>
                        </a:schemeClr>
                      </a:solidFill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0.22984679395991531"/>
                  <c:y val="-4.5929793301627643E-2"/>
                </c:manualLayout>
              </c:layout>
              <c:numFmt formatCode="0.00%" sourceLinked="0"/>
              <c:spPr>
                <a:solidFill>
                  <a:schemeClr val="accent6">
                    <a:lumMod val="20000"/>
                    <a:lumOff val="80000"/>
                  </a:schemeClr>
                </a:solidFill>
                <a:ln>
                  <a:solidFill>
                    <a:schemeClr val="accent6">
                      <a:lumMod val="20000"/>
                      <a:lumOff val="80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b="1">
                      <a:solidFill>
                        <a:schemeClr val="accent2">
                          <a:lumMod val="50000"/>
                        </a:schemeClr>
                      </a:solidFill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0%" sourceLinked="0"/>
            <c:txPr>
              <a:bodyPr/>
              <a:lstStyle/>
              <a:p>
                <a:pPr>
                  <a:defRPr b="1">
                    <a:solidFill>
                      <a:schemeClr val="accent2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Лист1!$A$2:$A$12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КУЛЬТУРА,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средства массовой информации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11389</c:v>
                </c:pt>
                <c:pt idx="1">
                  <c:v>111.8</c:v>
                </c:pt>
                <c:pt idx="2">
                  <c:v>1643.1</c:v>
                </c:pt>
                <c:pt idx="3">
                  <c:v>26401.4</c:v>
                </c:pt>
                <c:pt idx="4">
                  <c:v>16839.8</c:v>
                </c:pt>
                <c:pt idx="5">
                  <c:v>26.9</c:v>
                </c:pt>
                <c:pt idx="6">
                  <c:v>4</c:v>
                </c:pt>
                <c:pt idx="7">
                  <c:v>36752</c:v>
                </c:pt>
                <c:pt idx="8">
                  <c:v>0</c:v>
                </c:pt>
                <c:pt idx="9">
                  <c:v>726.7</c:v>
                </c:pt>
                <c:pt idx="10">
                  <c:v>77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solidFill>
      <a:srgbClr val="FFFF00"/>
    </a:solidFill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общегосударственные вопросы</c:v>
                </c:pt>
                <c:pt idx="1">
                  <c:v>культура, кинематография</c:v>
                </c:pt>
                <c:pt idx="2">
                  <c:v>жилищно-коммунальное хозяйство</c:v>
                </c:pt>
                <c:pt idx="3">
                  <c:v>национальная 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9467.2999999999993</c:v>
                </c:pt>
                <c:pt idx="1">
                  <c:v>22780.2</c:v>
                </c:pt>
                <c:pt idx="2">
                  <c:v>10583.9</c:v>
                </c:pt>
                <c:pt idx="3">
                  <c:v>8519.6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общегосударственные вопросы</c:v>
                </c:pt>
                <c:pt idx="1">
                  <c:v>культура, кинематография</c:v>
                </c:pt>
                <c:pt idx="2">
                  <c:v>жилищно-коммунальное хозяйство</c:v>
                </c:pt>
                <c:pt idx="3">
                  <c:v>национальная 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11389</c:v>
                </c:pt>
                <c:pt idx="1">
                  <c:v>36752</c:v>
                </c:pt>
                <c:pt idx="2">
                  <c:v>16839.8</c:v>
                </c:pt>
                <c:pt idx="3">
                  <c:v>26401.4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общегосударственные вопросы</c:v>
                </c:pt>
                <c:pt idx="1">
                  <c:v>культура, кинематография</c:v>
                </c:pt>
                <c:pt idx="2">
                  <c:v>жилищно-коммунальное хозяйство</c:v>
                </c:pt>
                <c:pt idx="3">
                  <c:v>национальная 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38216960"/>
        <c:axId val="138218496"/>
      </c:barChart>
      <c:catAx>
        <c:axId val="138216960"/>
        <c:scaling>
          <c:orientation val="minMax"/>
        </c:scaling>
        <c:delete val="0"/>
        <c:axPos val="l"/>
        <c:majorTickMark val="none"/>
        <c:minorTickMark val="none"/>
        <c:tickLblPos val="nextTo"/>
        <c:crossAx val="138218496"/>
        <c:crosses val="autoZero"/>
        <c:auto val="1"/>
        <c:lblAlgn val="ctr"/>
        <c:lblOffset val="100"/>
        <c:noMultiLvlLbl val="0"/>
      </c:catAx>
      <c:valAx>
        <c:axId val="138218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38216960"/>
        <c:crosses val="autoZero"/>
        <c:crossBetween val="between"/>
      </c:valAx>
    </c:plotArea>
    <c:legend>
      <c:legendPos val="b"/>
      <c:legendEntry>
        <c:idx val="0"/>
        <c:delete val="1"/>
      </c:legendEntry>
      <c:overlay val="0"/>
      <c:txPr>
        <a:bodyPr/>
        <a:lstStyle/>
        <a:p>
          <a:pPr>
            <a:defRPr sz="1400" baseline="0"/>
          </a:pPr>
          <a:endParaRPr lang="ru-RU"/>
        </a:p>
      </c:txPr>
    </c:legend>
    <c:plotVisOnly val="1"/>
    <c:dispBlanksAs val="gap"/>
    <c:showDLblsOverMax val="0"/>
  </c:chart>
  <c:spPr>
    <a:solidFill>
      <a:schemeClr val="accent5">
        <a:lumMod val="40000"/>
        <a:lumOff val="60000"/>
      </a:schemeClr>
    </a:solidFill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0.2381</cdr:x>
      <cdr:y>0.37389</cdr:y>
    </cdr:from>
    <cdr:to>
      <cdr:x>0.35</cdr:x>
      <cdr:y>0.44139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 flipH="1">
          <a:off x="1524000" y="3208059"/>
          <a:ext cx="716305" cy="579081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0.48987</cdr:x>
      <cdr:y>0.37575</cdr:y>
    </cdr:from>
    <cdr:to>
      <cdr:x>0.58999</cdr:x>
      <cdr:y>0.46407</cdr:y>
    </cdr:to>
    <cdr:cxnSp macro="">
      <cdr:nvCxnSpPr>
        <cdr:cNvPr id="3" name="Прямая со стрелкой 2"/>
        <cdr:cNvCxnSpPr/>
      </cdr:nvCxnSpPr>
      <cdr:spPr>
        <a:xfrm xmlns:a="http://schemas.openxmlformats.org/drawingml/2006/main" flipH="1" flipV="1">
          <a:off x="3131820" y="1912621"/>
          <a:ext cx="640080" cy="449579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0.09178</cdr:x>
      <cdr:y>0</cdr:y>
    </cdr:from>
    <cdr:to>
      <cdr:x>0.98093</cdr:x>
      <cdr:y>0.12874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586740" y="0"/>
          <a:ext cx="5684520" cy="65532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6">
            <a:lumMod val="75000"/>
          </a:schemeClr>
        </a:solidFill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800" b="1" i="1"/>
            <a:t>Структура безвозмездных поступлений                                                           за 9 месяцев</a:t>
          </a:r>
          <a:r>
            <a:rPr lang="ru-RU" sz="1800" b="1" i="1" baseline="0"/>
            <a:t> </a:t>
          </a:r>
          <a:r>
            <a:rPr lang="ru-RU" sz="1800" b="1" i="1"/>
            <a:t>2024 года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0.81352</cdr:x>
      <cdr:y>0.45679</cdr:y>
    </cdr:from>
    <cdr:to>
      <cdr:x>0.9174</cdr:x>
      <cdr:y>0.49108</cdr:y>
    </cdr:to>
    <cdr:cxnSp macro="">
      <cdr:nvCxnSpPr>
        <cdr:cNvPr id="2" name="Прямая соединительная линия 1"/>
        <cdr:cNvCxnSpPr/>
      </cdr:nvCxnSpPr>
      <cdr:spPr>
        <a:xfrm xmlns:a="http://schemas.openxmlformats.org/drawingml/2006/main">
          <a:off x="4953000" y="2537460"/>
          <a:ext cx="632460" cy="19050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A8BE4-751F-4FE9-974D-7CBD8C0C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10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76</cp:lastModifiedBy>
  <cp:revision>65</cp:revision>
  <cp:lastPrinted>2019-10-28T07:35:00Z</cp:lastPrinted>
  <dcterms:created xsi:type="dcterms:W3CDTF">2019-10-25T11:36:00Z</dcterms:created>
  <dcterms:modified xsi:type="dcterms:W3CDTF">2024-10-11T11:46:00Z</dcterms:modified>
</cp:coreProperties>
</file>