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510"/>
        <w:tblW w:w="96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F260CD">
        <w:trPr>
          <w:cantSplit/>
          <w:trHeight w:val="1564"/>
        </w:trPr>
        <w:tc>
          <w:tcPr>
            <w:tcW w:w="9641" w:type="dxa"/>
          </w:tcPr>
          <w:p w:rsidR="00F260CD" w:rsidRDefault="00413DB9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779145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0CD">
        <w:trPr>
          <w:trHeight w:val="1914"/>
        </w:trPr>
        <w:tc>
          <w:tcPr>
            <w:tcW w:w="9641" w:type="dxa"/>
          </w:tcPr>
          <w:p w:rsidR="00F260CD" w:rsidRDefault="00413DB9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F260CD" w:rsidRDefault="00413DB9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Усть – Ницинского</w:t>
            </w:r>
          </w:p>
          <w:p w:rsidR="00F260CD" w:rsidRDefault="00413DB9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F260CD" w:rsidRDefault="00413DB9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Слободо – Туринского муниципального района</w:t>
            </w:r>
          </w:p>
          <w:p w:rsidR="00F260CD" w:rsidRDefault="00413DB9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F260CD" w:rsidRDefault="00F260CD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F260CD" w:rsidRDefault="00F52AE0">
            <w:pPr>
              <w:widowControl w:val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pict>
                <v:line id="Прямая соединительная линия 2" o:spid="_x0000_s1026" style="position:absolute;left:0;text-align:left;z-index:251657728" from="-5.65pt,8.4pt" to="460.05pt,8.4pt" strokeweight="1.59mm">
                  <v:fill o:detectmouseclick="t"/>
                </v:line>
              </w:pict>
            </w:r>
          </w:p>
        </w:tc>
      </w:tr>
    </w:tbl>
    <w:p w:rsidR="00F260CD" w:rsidRDefault="00413DB9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РЕШЕНИЕ</w:t>
      </w:r>
    </w:p>
    <w:p w:rsidR="00F260CD" w:rsidRDefault="00F260CD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</w:p>
    <w:p w:rsidR="00F260CD" w:rsidRDefault="00413DB9">
      <w:pPr>
        <w:snapToGrid w:val="0"/>
        <w:rPr>
          <w:rFonts w:ascii="Liberation Serif" w:hAnsi="Liberation Serif"/>
          <w:sz w:val="28"/>
        </w:rPr>
      </w:pPr>
      <w:r w:rsidRPr="0004343B">
        <w:rPr>
          <w:rFonts w:ascii="Liberation Serif" w:hAnsi="Liberation Serif"/>
          <w:sz w:val="28"/>
        </w:rPr>
        <w:t xml:space="preserve">от </w:t>
      </w:r>
      <w:r w:rsidR="00F52AE0">
        <w:rPr>
          <w:rFonts w:ascii="Liberation Serif" w:hAnsi="Liberation Serif"/>
          <w:sz w:val="28"/>
        </w:rPr>
        <w:t>00</w:t>
      </w:r>
      <w:r>
        <w:rPr>
          <w:rFonts w:ascii="Liberation Serif" w:hAnsi="Liberation Serif"/>
          <w:color w:val="C9211E"/>
          <w:sz w:val="28"/>
        </w:rPr>
        <w:t xml:space="preserve"> </w:t>
      </w:r>
      <w:r>
        <w:rPr>
          <w:rFonts w:ascii="Liberation Serif" w:hAnsi="Liberation Serif"/>
          <w:sz w:val="28"/>
        </w:rPr>
        <w:t>августа  2024 г</w:t>
      </w:r>
      <w:r w:rsidRPr="0004343B">
        <w:rPr>
          <w:rFonts w:ascii="Liberation Serif" w:hAnsi="Liberation Serif"/>
          <w:sz w:val="28"/>
        </w:rPr>
        <w:t xml:space="preserve">.                                                                           № </w:t>
      </w:r>
      <w:r w:rsidR="00F52AE0">
        <w:rPr>
          <w:rFonts w:ascii="Liberation Serif" w:hAnsi="Liberation Serif"/>
          <w:sz w:val="28"/>
        </w:rPr>
        <w:t>00</w:t>
      </w:r>
      <w:bookmarkStart w:id="0" w:name="_GoBack"/>
      <w:bookmarkEnd w:id="0"/>
      <w:r w:rsidRPr="0004343B">
        <w:rPr>
          <w:rFonts w:ascii="Liberation Serif" w:hAnsi="Liberation Serif"/>
          <w:sz w:val="28"/>
        </w:rPr>
        <w:t>-НПА</w:t>
      </w:r>
    </w:p>
    <w:p w:rsidR="00F260CD" w:rsidRDefault="00413DB9">
      <w:pPr>
        <w:snapToGrid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с. Усть-Ницинское</w:t>
      </w:r>
    </w:p>
    <w:p w:rsidR="00F260CD" w:rsidRDefault="00F260CD">
      <w:pPr>
        <w:jc w:val="both"/>
        <w:rPr>
          <w:b/>
          <w:bCs/>
          <w:sz w:val="28"/>
          <w:shd w:val="clear" w:color="auto" w:fill="FFFF00"/>
        </w:rPr>
      </w:pPr>
    </w:p>
    <w:p w:rsidR="00F260CD" w:rsidRDefault="00413DB9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>О внесении изменений в Положение об оплате труда работников Муниципального бюджетного учреждения культуры</w:t>
      </w:r>
    </w:p>
    <w:p w:rsidR="00F260CD" w:rsidRDefault="00413DB9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>«Усть-Ницинский культурно-досуговый центр»</w:t>
      </w:r>
    </w:p>
    <w:p w:rsidR="00F260CD" w:rsidRDefault="00413DB9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 xml:space="preserve">Усть-Ницинского сельского поселения, 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утвержденное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 решением </w:t>
      </w:r>
    </w:p>
    <w:p w:rsidR="00F260CD" w:rsidRDefault="00413DB9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>Думы Усть-Ницинского сельского поселения от 27.12.2019 г.  № 172-НПА ( с  измен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.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 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о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т 27.10.2020 г. № 219-НПА,  от 28.11.2022 г № 15-НПА,  от 20.12.2023 г. № 83-НПА ) </w:t>
      </w:r>
    </w:p>
    <w:p w:rsidR="00F260CD" w:rsidRDefault="00F260CD">
      <w:pPr>
        <w:jc w:val="center"/>
        <w:rPr>
          <w:rFonts w:ascii="Liberation Serif" w:hAnsi="Liberation Serif" w:cs="Liberation Serif"/>
          <w:b/>
          <w:i/>
          <w:sz w:val="28"/>
        </w:rPr>
      </w:pPr>
    </w:p>
    <w:p w:rsidR="00F260CD" w:rsidRDefault="00413DB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со статьей 135 Трудового Кодекса Российской Федерации, Указа  Президента  Российской  Федерации  от 7  мая 2012 года № 597 « О  мероприятиях  по  реализации  государственной  социальной  политики», на основании Постановления Правительства Свердловской области от 21.02.2019 г. № 78-ПП «Об утверждении Примерного положения об оплате труда работников государственных бюджетных и автономных учреждений культуры Свердловской области, в отношении которых Министерство культуры Свердловской области осуществляет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функции и полномочия учредителя», в целях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совершенствования системы оплаты труда работников Муниципального бюджетного учреждения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культуры «Усть-Ницинский культурно-досуговый центр» Усть-Ницинского сельского поселения, Дума Усть-Ницинского сельского поселения </w:t>
      </w:r>
    </w:p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260CD" w:rsidRDefault="00413DB9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F260CD" w:rsidRDefault="00413DB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  Внести в </w:t>
      </w:r>
      <w:r>
        <w:rPr>
          <w:rFonts w:ascii="Liberation Serif" w:hAnsi="Liberation Serif" w:cs="Liberation Serif"/>
          <w:sz w:val="28"/>
        </w:rPr>
        <w:t>Положение об оплате труда работников Муниципального бюджетного учреждения культуры «Усть-Ницинский культурно-досуговый центр» Усть-Ницинского  сельского поселения, утверждённое решением Думы Усть-Ницинского сельского поселения от 27.12.2019 г. № 172-НПА (с  измен</w:t>
      </w:r>
      <w:proofErr w:type="gramStart"/>
      <w:r>
        <w:rPr>
          <w:rFonts w:ascii="Liberation Serif" w:hAnsi="Liberation Serif" w:cs="Liberation Serif"/>
          <w:sz w:val="28"/>
        </w:rPr>
        <w:t>.</w:t>
      </w:r>
      <w:proofErr w:type="gramEnd"/>
      <w:r>
        <w:rPr>
          <w:rFonts w:ascii="Liberation Serif" w:hAnsi="Liberation Serif" w:cs="Liberation Serif"/>
          <w:sz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</w:rPr>
        <w:t>о</w:t>
      </w:r>
      <w:proofErr w:type="gramEnd"/>
      <w:r>
        <w:rPr>
          <w:rFonts w:ascii="Liberation Serif" w:hAnsi="Liberation Serif" w:cs="Liberation Serif"/>
          <w:sz w:val="28"/>
        </w:rPr>
        <w:t>т 27.10.2020 г. 219-НПА, от 28.11.2022 г. № 15-НПА, от 20.12.2023 г. № 83-НПА),  следующие изменения:</w:t>
      </w:r>
    </w:p>
    <w:p w:rsidR="00F260CD" w:rsidRDefault="00413DB9">
      <w:pPr>
        <w:spacing w:before="12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1.1.  Пункт п.22 (таблица № 1) главы 3, п.37(таблица № 2) главы 4, п.48 (таблица № 3) главы 5, Положения об оплате труда работников Муниципального бюджетного учреждения культуры «Усть-Ницинский культурно-досуговый центр» Усть-Ницинского  сельского поселения изложить в следующей редакции (Приложение  № 1 прилагается):</w:t>
      </w:r>
    </w:p>
    <w:p w:rsidR="00F260CD" w:rsidRPr="0004343B" w:rsidRDefault="00413DB9">
      <w:pPr>
        <w:pStyle w:val="a9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  Настоящее решение распространяет своё действие на отношения, возникшие с </w:t>
      </w:r>
      <w:r w:rsidRPr="0004343B">
        <w:rPr>
          <w:rFonts w:ascii="Liberation Serif" w:hAnsi="Liberation Serif" w:cs="Liberation Serif"/>
          <w:bCs/>
          <w:sz w:val="28"/>
          <w:szCs w:val="28"/>
        </w:rPr>
        <w:t>«01» августа 2024</w:t>
      </w:r>
      <w:r w:rsidRPr="0004343B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F260CD" w:rsidRDefault="00413DB9">
      <w:pPr>
        <w:widowControl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  Опубликовать настоящее Решение в «Информационном вестнике Усть – Ницинского сельского поселения» и разместить на официальном сайте Усть – Ницинского сельского поселения в информационно-телекоммуникационной сети Интернет: </w:t>
      </w:r>
      <w:hyperlink r:id="rId7">
        <w:r>
          <w:rPr>
            <w:rFonts w:ascii="Liberation Serif" w:hAnsi="Liberation Serif" w:cs="Liberation Serif"/>
            <w:sz w:val="28"/>
            <w:szCs w:val="28"/>
            <w:lang w:val="en-US"/>
          </w:rPr>
          <w:t>www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proofErr w:type="spellStart"/>
        <w:r>
          <w:rPr>
            <w:rFonts w:ascii="Liberation Serif" w:hAnsi="Liberation Serif" w:cs="Liberation Serif"/>
            <w:sz w:val="28"/>
            <w:szCs w:val="28"/>
          </w:rPr>
          <w:t>усть-ницинское.рф</w:t>
        </w:r>
        <w:proofErr w:type="spellEnd"/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F260CD" w:rsidRDefault="00413DB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выполнением настоящего решения возложить на комиссию по экономическим вопросам (председатель Фомиченко С.А.).</w:t>
      </w:r>
    </w:p>
    <w:p w:rsidR="00F260CD" w:rsidRDefault="00413DB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260CD" w:rsidRDefault="00413DB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F260CD" w:rsidRDefault="00413DB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</w:p>
    <w:p w:rsidR="00F260CD" w:rsidRDefault="00413DB9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Председатель Думы                                                 Глава                                                                                          Усть-Ницинского                                                     Усть - Ницинского  </w:t>
      </w:r>
    </w:p>
    <w:p w:rsidR="00F260CD" w:rsidRDefault="00413DB9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сельского поселения                                                сельского  поселения    </w:t>
      </w: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</w:p>
    <w:p w:rsidR="00F260CD" w:rsidRDefault="00413DB9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____________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Ю.И.Востриков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_____________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А.С.Лукин</w:t>
      </w:r>
      <w:proofErr w:type="spellEnd"/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F260C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F260CD" w:rsidRDefault="00413DB9">
      <w:pPr>
        <w:pStyle w:val="ConsPlusTitle"/>
        <w:widowControl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lastRenderedPageBreak/>
        <w:t>Приложение № 1</w:t>
      </w:r>
    </w:p>
    <w:p w:rsidR="00F260CD" w:rsidRDefault="00F260CD">
      <w:pPr>
        <w:pStyle w:val="ConsPlusTitle"/>
        <w:widowControl/>
        <w:jc w:val="right"/>
        <w:rPr>
          <w:rFonts w:ascii="Liberation Serif" w:hAnsi="Liberation Serif" w:cs="Liberation Serif"/>
          <w:sz w:val="28"/>
          <w:szCs w:val="28"/>
        </w:rPr>
      </w:pPr>
    </w:p>
    <w:p w:rsidR="00F260CD" w:rsidRDefault="00413DB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Порядок и условия оплаты труда работников учреждения культуры, занимающих должности работников культуры, искусства и кинематографии</w:t>
      </w:r>
    </w:p>
    <w:p w:rsidR="00F260CD" w:rsidRDefault="00F260CD">
      <w:pPr>
        <w:jc w:val="center"/>
        <w:rPr>
          <w:rFonts w:ascii="Liberation Serif" w:eastAsia="Liberation Serif;Times New Roma" w:hAnsi="Liberation Serif" w:cs="Liberation Serif"/>
        </w:rPr>
      </w:pPr>
    </w:p>
    <w:p w:rsidR="00F260CD" w:rsidRDefault="00413DB9">
      <w:pPr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Минимальные  размеры окладов (должностных окладов) работников учреждения культуры, занимающих должности работников культуры, искусства и кинематографии (далее – работники культуры), устанавливаются на основе отнесения занимаемых ими должностей к профессиональным квалификационным группам (далее – ПКГ), утвержденным </w:t>
      </w:r>
      <w:hyperlink r:id="rId8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 от 31.08.2007 г. № 570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 и приведены в таблице 1:</w:t>
      </w:r>
      <w:proofErr w:type="gramEnd"/>
    </w:p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260CD" w:rsidRDefault="00413DB9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№1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2701"/>
      </w:tblGrid>
      <w:tr w:rsidR="00F260C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должностей работников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Минимальный размер должностного оклада</w:t>
            </w:r>
          </w:p>
        </w:tc>
      </w:tr>
      <w:tr w:rsidR="00F260C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Должности, отнесенные к ПКГ "Должности </w:t>
            </w:r>
            <w:proofErr w:type="gram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технических исполнителей</w:t>
            </w:r>
            <w:proofErr w:type="gram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 артистов вспомогательного состава"</w:t>
            </w:r>
          </w:p>
        </w:tc>
      </w:tr>
      <w:tr w:rsidR="00F260CD">
        <w:trPr>
          <w:cantSplit/>
          <w:trHeight w:val="33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Контролер билетов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17774 рублей</w:t>
            </w:r>
          </w:p>
        </w:tc>
      </w:tr>
      <w:tr w:rsidR="00F260CD">
        <w:trPr>
          <w:cantSplit/>
          <w:trHeight w:val="33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Делопроизводитель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17774 рублей</w:t>
            </w:r>
          </w:p>
        </w:tc>
      </w:tr>
      <w:tr w:rsidR="00F260C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"Должности работников культуры, искусства и кинематографии среднего звена"</w:t>
            </w:r>
          </w:p>
        </w:tc>
      </w:tr>
      <w:tr w:rsidR="00F260CD">
        <w:trPr>
          <w:cantSplit/>
          <w:trHeight w:val="67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20737 рублей</w:t>
            </w:r>
          </w:p>
        </w:tc>
      </w:tr>
      <w:tr w:rsidR="00F260CD">
        <w:trPr>
          <w:cantSplit/>
          <w:trHeight w:val="300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работы с молодёжью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20737 рублей</w:t>
            </w:r>
          </w:p>
        </w:tc>
      </w:tr>
      <w:tr w:rsidR="00F260CD">
        <w:trPr>
          <w:cantSplit/>
          <w:trHeight w:val="28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Аккомпаниатор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20737 рублей</w:t>
            </w:r>
          </w:p>
        </w:tc>
      </w:tr>
      <w:tr w:rsidR="00F260CD">
        <w:trPr>
          <w:cantSplit/>
          <w:trHeight w:val="28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Звукооператор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20737 рублей</w:t>
            </w:r>
          </w:p>
        </w:tc>
      </w:tr>
      <w:tr w:rsidR="00F260CD">
        <w:trPr>
          <w:cantSplit/>
          <w:trHeight w:val="31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20737 рублей</w:t>
            </w:r>
          </w:p>
        </w:tc>
      </w:tr>
      <w:tr w:rsidR="00F260CD">
        <w:trPr>
          <w:cantSplit/>
          <w:trHeight w:val="2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Распорядитель танцевального вечера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20737 рублей</w:t>
            </w:r>
          </w:p>
        </w:tc>
      </w:tr>
      <w:tr w:rsidR="00F260C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Должности, отнесенные к ПКГ "Должности работников культуры, искусства и кинематографии ведущего звена"</w:t>
            </w:r>
          </w:p>
        </w:tc>
      </w:tr>
      <w:tr w:rsidR="00F260C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Художественный руководитель клубного учреждения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23699 рублей</w:t>
            </w:r>
          </w:p>
        </w:tc>
      </w:tr>
      <w:tr w:rsidR="00F260CD">
        <w:trPr>
          <w:cantSplit/>
          <w:trHeight w:val="57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информационно-методического центра, библиотеки, клубного учреждения и других аналогичных организаций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23699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F260CD">
        <w:trPr>
          <w:cantSplit/>
          <w:trHeight w:val="165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Звукооператор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23699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F260CD">
        <w:trPr>
          <w:cantSplit/>
          <w:trHeight w:val="120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Кинооператор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23699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F260CD">
        <w:trPr>
          <w:cantSplit/>
          <w:trHeight w:val="341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Библиограф (в том числе главный)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23699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F260C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Библиотекарь (в том числе главный)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23699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F260C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"Должности руководящего состава учреждений культуры, искусства и кинематографии"</w:t>
            </w:r>
          </w:p>
        </w:tc>
      </w:tr>
      <w:tr w:rsidR="00F260C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отделом (филиалом, сектором, структурным подразделением) клубного учреждения, библиотеки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26662 рублей</w:t>
            </w:r>
          </w:p>
        </w:tc>
      </w:tr>
      <w:tr w:rsidR="00F260C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26662 рублей</w:t>
            </w:r>
          </w:p>
        </w:tc>
      </w:tr>
    </w:tbl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260CD" w:rsidRDefault="00413DB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Порядок и условия оплаты труда работников учреждения культуры, занимающих обще отраслевые должности руководителей, специалистов и служащих</w:t>
      </w:r>
    </w:p>
    <w:p w:rsidR="00F260CD" w:rsidRDefault="00F260C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260CD" w:rsidRDefault="00413DB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sv_78_pp_178"/>
      <w:bookmarkStart w:id="2" w:name="bssPhr132"/>
      <w:bookmarkStart w:id="3" w:name="dfasaleuku"/>
      <w:bookmarkEnd w:id="1"/>
      <w:bookmarkEnd w:id="2"/>
      <w:bookmarkEnd w:id="3"/>
      <w:r>
        <w:rPr>
          <w:rFonts w:ascii="Liberation Serif" w:hAnsi="Liberation Serif" w:cs="Liberation Serif"/>
          <w:sz w:val="28"/>
          <w:szCs w:val="28"/>
        </w:rPr>
        <w:t xml:space="preserve">37.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Минимальные размеры окладов (должностных окладов) работников учреждения культуры, занимающих обще отраслевые должности руководителей, специалистов и служащих (далее – работники, занимающие обще отраслевые должности), устанавливаются на основе отнесения занимаемых ими должностей к соответствующим ПКГ, утвержденным </w:t>
      </w:r>
      <w:hyperlink r:id="rId9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 от 29.05.2008 № 247н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профессиональных квалификационных групп обще отраслевых должностей руководителей, специалистов и служащих», и приведены в таблице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2:</w:t>
      </w:r>
    </w:p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260CD" w:rsidRDefault="00F260C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260CD" w:rsidRDefault="00F260C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260CD" w:rsidRDefault="00F260C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260CD" w:rsidRDefault="00F260C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260CD" w:rsidRDefault="00F260C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260CD" w:rsidRDefault="00413DB9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№2</w:t>
      </w:r>
    </w:p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9"/>
        <w:gridCol w:w="3555"/>
      </w:tblGrid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должностей работников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Рекомендуемый минимальный размер должностного оклада</w:t>
            </w:r>
          </w:p>
        </w:tc>
      </w:tr>
      <w:tr w:rsidR="00F260C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первого уровня"</w:t>
            </w:r>
          </w:p>
        </w:tc>
      </w:tr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Кассир, делопроизводитель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10 850  рублей</w:t>
            </w:r>
          </w:p>
        </w:tc>
      </w:tr>
      <w:tr w:rsidR="00F260C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«Обще отраслевые должности служащих второго уровня»</w:t>
            </w:r>
          </w:p>
        </w:tc>
      </w:tr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по работе с молодёжью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15557  рублей</w:t>
            </w:r>
          </w:p>
        </w:tc>
      </w:tr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15999 рублей</w:t>
            </w:r>
          </w:p>
        </w:tc>
      </w:tr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Водитель автомобиля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15999 рублей</w:t>
            </w:r>
          </w:p>
        </w:tc>
      </w:tr>
      <w:tr w:rsidR="00F260C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третьего уровня"</w:t>
            </w:r>
          </w:p>
        </w:tc>
      </w:tr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Бухгалтер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18 665 рублей</w:t>
            </w:r>
          </w:p>
        </w:tc>
      </w:tr>
      <w:tr w:rsidR="00F260C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четвертого уровня"</w:t>
            </w:r>
          </w:p>
        </w:tc>
      </w:tr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29624  рублей</w:t>
            </w:r>
          </w:p>
        </w:tc>
      </w:tr>
      <w:tr w:rsidR="00F260C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Экономист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CD" w:rsidRDefault="00413DB9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29624 рублей</w:t>
            </w:r>
          </w:p>
        </w:tc>
      </w:tr>
    </w:tbl>
    <w:p w:rsidR="00F260CD" w:rsidRDefault="00F260C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260CD" w:rsidRDefault="00413DB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Порядок и условия оплаты труда работников учреждения культуры, осуществляющих деятельность по профессиям рабочих</w:t>
      </w:r>
    </w:p>
    <w:p w:rsidR="00F260CD" w:rsidRDefault="00F260C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260CD" w:rsidRDefault="00413DB9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48.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Минимальные размеры окладов (должностных окладов) работников, осуществляющих деятельность по профессиям рабочих (далее – работники рабочих профессий), устанавливаются на основе отнесения занимаемых ими профессий к соответствующим ПКГ, утвержденным </w:t>
      </w:r>
      <w:hyperlink r:id="rId10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 от 29.05.2008  №  248н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профессиональных квалификационных групп общеотраслевых профессий рабочих», в зависимости от присвоенных им квалификационных разрядов в соответствии с Единым тарифно-квалификационным справочником работ 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профессий рабочих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приведены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таблице 3:</w:t>
      </w:r>
    </w:p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260CD">
        <w:tc>
          <w:tcPr>
            <w:tcW w:w="9355" w:type="dxa"/>
          </w:tcPr>
          <w:p w:rsidR="00F260CD" w:rsidRDefault="00413DB9">
            <w:pPr>
              <w:widowControl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dfasleu1e4"/>
            <w:bookmarkStart w:id="5" w:name="bssPhr190"/>
            <w:bookmarkStart w:id="6" w:name="sv_78_pp_24"/>
            <w:bookmarkEnd w:id="4"/>
            <w:bookmarkEnd w:id="5"/>
            <w:bookmarkEnd w:id="6"/>
            <w:r>
              <w:rPr>
                <w:rFonts w:ascii="Liberation Serif" w:hAnsi="Liberation Serif" w:cs="Liberation Serif"/>
                <w:sz w:val="28"/>
                <w:szCs w:val="28"/>
              </w:rPr>
              <w:t>Таблица 3</w:t>
            </w:r>
          </w:p>
        </w:tc>
      </w:tr>
    </w:tbl>
    <w:p w:rsidR="00F260CD" w:rsidRDefault="00F260CD">
      <w:pPr>
        <w:jc w:val="both"/>
        <w:rPr>
          <w:rFonts w:ascii="Liberation Serif" w:hAnsi="Liberation Serif" w:cs="Liberation Serif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"/>
        <w:gridCol w:w="5258"/>
        <w:gridCol w:w="3242"/>
      </w:tblGrid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Профессиональные квалификационные группы обще отраслевых профессий рабочих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F260C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Должности, отнесенные к ПКГ "Обще отраслевые профессии рабочих первого уровня"</w:t>
            </w:r>
          </w:p>
        </w:tc>
      </w:tr>
      <w:tr w:rsidR="00F260C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 квалификационный уровень в нем: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8590 рублей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11110  рублей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12146  рублей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4. квалификационный уровень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13037  рублей</w:t>
            </w:r>
          </w:p>
        </w:tc>
      </w:tr>
      <w:tr w:rsidR="00F260C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Должности, отнесенные к ПКГ</w:t>
            </w:r>
          </w:p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"Обще отраслевые профессии рабочих второго уровня"</w:t>
            </w:r>
          </w:p>
        </w:tc>
      </w:tr>
      <w:tr w:rsidR="00F260C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 квалификационный уровень в нем: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13182  рублей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14515  рублей</w:t>
            </w:r>
          </w:p>
        </w:tc>
      </w:tr>
      <w:tr w:rsidR="00F260C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 квалификационный уровень в нем: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15848  рублей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8.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17629  рублей</w:t>
            </w:r>
          </w:p>
        </w:tc>
      </w:tr>
      <w:tr w:rsidR="00F260C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3 квалификационный уровень в нем:</w:t>
            </w:r>
          </w:p>
        </w:tc>
      </w:tr>
      <w:tr w:rsidR="00F260C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9.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19404  рублей</w:t>
            </w:r>
          </w:p>
        </w:tc>
      </w:tr>
      <w:tr w:rsidR="00F260CD"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4 квалификационный уровень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CD" w:rsidRDefault="00413DB9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21179  рублей</w:t>
            </w:r>
          </w:p>
        </w:tc>
      </w:tr>
    </w:tbl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260CD" w:rsidRDefault="00F260CD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F260CD" w:rsidSect="00F260CD">
      <w:pgSz w:w="11906" w:h="16838"/>
      <w:pgMar w:top="127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260CD"/>
    <w:rsid w:val="0004343B"/>
    <w:rsid w:val="00413DB9"/>
    <w:rsid w:val="007333A3"/>
    <w:rsid w:val="00F260CD"/>
    <w:rsid w:val="00F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51065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06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Посещённая гиперссылка"/>
    <w:rsid w:val="002A03F3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2A03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A03F3"/>
    <w:pPr>
      <w:spacing w:after="140" w:line="276" w:lineRule="auto"/>
    </w:pPr>
  </w:style>
  <w:style w:type="paragraph" w:styleId="a7">
    <w:name w:val="List"/>
    <w:basedOn w:val="a6"/>
    <w:rsid w:val="002A03F3"/>
    <w:rPr>
      <w:rFonts w:cs="Mangal"/>
    </w:rPr>
  </w:style>
  <w:style w:type="paragraph" w:customStyle="1" w:styleId="1">
    <w:name w:val="Название объекта1"/>
    <w:basedOn w:val="a"/>
    <w:qFormat/>
    <w:rsid w:val="002A03F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2A03F3"/>
    <w:pPr>
      <w:suppressLineNumbers/>
    </w:pPr>
    <w:rPr>
      <w:rFonts w:cs="Mangal"/>
    </w:rPr>
  </w:style>
  <w:style w:type="paragraph" w:customStyle="1" w:styleId="ConsPlusTitle">
    <w:name w:val="ConsPlusTitle"/>
    <w:qFormat/>
    <w:rsid w:val="0051065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510656"/>
    <w:pPr>
      <w:snapToGrid w:val="0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1065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10656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03F3"/>
    <w:pPr>
      <w:widowControl w:val="0"/>
      <w:spacing w:after="20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2A03F3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061002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91;&#1089;&#1090;&#1100;-&#1085;&#1080;&#1094;&#1080;&#1085;&#1089;&#1082;&#1086;&#107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lavbukh.ru/npd/edoc/99_902106564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210605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37BBD-F35B-4675-8B46-C48AA0C7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7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0</cp:lastModifiedBy>
  <cp:revision>38</cp:revision>
  <cp:lastPrinted>2024-08-30T07:02:00Z</cp:lastPrinted>
  <dcterms:created xsi:type="dcterms:W3CDTF">2020-09-01T06:41:00Z</dcterms:created>
  <dcterms:modified xsi:type="dcterms:W3CDTF">2024-09-26T10:27:00Z</dcterms:modified>
  <dc:language>ru-RU</dc:language>
</cp:coreProperties>
</file>