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Усть-Ницинского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22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2216"/>
        <w:gridCol w:w="1706"/>
        <w:gridCol w:w="16"/>
        <w:gridCol w:w="15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21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53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21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753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78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271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851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753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инвалиды </w:t>
            </w:r>
            <w:r>
              <w:rPr>
                <w:rFonts w:ascii="Liberation Serif" w:hAnsi="Liberation Serif" w:cs="Liberation Serif"/>
                <w:lang w:val="en-US"/>
              </w:rPr>
              <w:t>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hint="default" w:ascii="Liberation Serif" w:hAnsi="Liberation Serif" w:cs="Liberation Serif"/>
                <w:lang w:val="ru-RU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ll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группы</w:t>
            </w:r>
            <w:r>
              <w:rPr>
                <w:rFonts w:hint="default" w:ascii="Liberation Serif" w:hAnsi="Liberation Serif" w:cs="Liberation Serif"/>
                <w:lang w:val="ru-RU"/>
              </w:rPr>
              <w:t>, инвалиды детства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29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753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174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106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73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</w:t>
            </w:r>
            <w:r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строительства, а также 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 xml:space="preserve"> Кроме того, данная мера будет способствовать оформлению полученных земельных участков в собственность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  <w:r>
              <w:rPr>
                <w:rFonts w:hint="default" w:ascii="Liberation Serif" w:hAnsi="Liberation Serif" w:cs="Liberation Serif"/>
                <w:lang w:val="ru-RU"/>
              </w:rPr>
              <w:t xml:space="preserve"> достигших возраста 60 и 55 лет (соответственно мужчины и женщины)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27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73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ветераны и инвалиды ВОВ, вдовы участников ВОВ, ветераны и инвалиды боевых действий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14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унитарные предприятия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«Развитие жилищно-коммунального хозяйства и повышение энергетической эффективности в Усть-Ницинском сельском поселении»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условий для развития коммунальной инфраструктуры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                         в случае оформления земельных участков в собственность МУП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206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</w:rPr>
              <w:t>подпрограмма «Общегосударственные вопросы Усть-Ницинского сельского поселения»</w:t>
            </w:r>
            <w:r>
              <w:rPr>
                <w:rFonts w:hint="default" w:ascii="Liberation Serif" w:hAnsi="Liberation Serif"/>
                <w:lang w:val="ru-RU"/>
              </w:rPr>
              <w:t xml:space="preserve"> подпрограмма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«Общегосударственные вопросы Усть-Ницинского сельского поселения»/ материально-техническое обеспечение органов местного самоуправления (центральный аппарат)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</w:rPr>
              <w:t xml:space="preserve">почетный гражданин </w:t>
            </w:r>
            <w:r>
              <w:rPr>
                <w:rFonts w:ascii="Liberation Serif" w:hAnsi="Liberation Serif"/>
                <w:lang w:val="ru-RU"/>
              </w:rPr>
              <w:t>Слободо</w:t>
            </w:r>
            <w:r>
              <w:rPr>
                <w:rFonts w:hint="default" w:ascii="Liberation Serif" w:hAnsi="Liberation Serif"/>
                <w:lang w:val="ru-RU"/>
              </w:rPr>
              <w:t>-Туринского муниципального района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, </w:t>
            </w: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организации, независимо от организационно-правовых форм и финансируемые из всех уровней бюджета, за земли, занятые учреждениями культуры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</w:rPr>
              <w:t>подпрограмма «</w:t>
            </w:r>
            <w:r>
              <w:rPr>
                <w:rFonts w:ascii="Liberation Serif" w:hAnsi="Liberation Serif"/>
                <w:lang w:val="ru-RU"/>
              </w:rPr>
              <w:t>Развитие</w:t>
            </w:r>
            <w:r>
              <w:rPr>
                <w:rFonts w:hint="default" w:ascii="Liberation Serif" w:hAnsi="Liberation Serif"/>
                <w:lang w:val="ru-RU"/>
              </w:rPr>
              <w:t xml:space="preserve"> культуры</w:t>
            </w:r>
            <w:r>
              <w:rPr>
                <w:rFonts w:ascii="Liberation Serif" w:hAnsi="Liberation Serif"/>
              </w:rPr>
              <w:t xml:space="preserve"> Усть-Ницинского сельского поселения»</w:t>
            </w:r>
            <w:r>
              <w:rPr>
                <w:rFonts w:hint="default" w:ascii="Liberation Serif" w:hAnsi="Liberation Serif"/>
                <w:lang w:val="ru-RU"/>
              </w:rPr>
              <w:t>/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субсидии на обеспечение муниципального задания в сфере деятельности культуры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востребована,                        в случае передачи земельных участков из администрации  учреждению  культуры,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сельскохозяйственные предприятия и организации, КФХ, занимающиеся сельскохозяйственной деятельностью, при условии, что производство сельскохозяйственной продукции составляет не менее 70 процентов от общего производства 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78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Liberation Serif" w:hAnsi="Liberation Serif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 w:eastAsia="Calibri"/>
                <w:color w:val="000000"/>
              </w:rPr>
              <w:t xml:space="preserve">создание условий для развития субъектов малого и среднего предпринимательства, </w:t>
            </w:r>
            <w:r>
              <w:rPr>
                <w:rFonts w:ascii="Liberation Serif" w:hAnsi="Liberation Serif"/>
              </w:rPr>
              <w:t xml:space="preserve">способствующих устойчивому росту уровня социально-экономического развития муниципального образования </w:t>
            </w:r>
          </w:p>
        </w:tc>
        <w:tc>
          <w:tcPr>
            <w:tcW w:w="1722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ДПК (добровольной пожарной команды)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/>
                <w:sz w:val="22"/>
                <w:szCs w:val="22"/>
                <w:lang w:val="ru-RU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«Социально-экономическое развитие Усть-Ницинского сельского поселения на 2019-2024 годы»</w:t>
            </w:r>
            <w:r>
              <w:rPr>
                <w:rFonts w:hint="default" w:ascii="Liberation Serif" w:hAnsi="Liberation Serif"/>
                <w:sz w:val="22"/>
                <w:szCs w:val="22"/>
                <w:lang w:val="ru-RU"/>
              </w:rPr>
              <w:t xml:space="preserve"> / </w:t>
            </w:r>
          </w:p>
          <w:p>
            <w:pPr>
              <w:tabs>
                <w:tab w:val="left" w:pos="1200"/>
              </w:tabs>
              <w:rPr>
                <w:rFonts w:hint="default" w:ascii="Liberation Serif" w:hAnsi="Liberation Serif"/>
                <w:sz w:val="22"/>
                <w:szCs w:val="22"/>
                <w:lang w:val="ru-RU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Подпрограмма«Обеспечение безопасности жизнедеятельности населения на территории Усть-Ницинского сельского поселения»/</w:t>
            </w:r>
            <w:r>
              <w:rPr>
                <w:rFonts w:hint="default" w:ascii="Liberation Serif" w:hAnsi="Liberation Seri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мероприятия в области обеспечения пожарной безопасности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70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12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ДНД (добровольной народной дружины)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tabs>
                <w:tab w:val="left" w:pos="1200"/>
              </w:tabs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eastAsia="Calibri" w:cs="Times New Roman"/>
              </w:rPr>
              <w:t>Подпрограмма«Обеспечение безопасности жизнедеятельности населения на территории Усть-Ницинского сельского поселения»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eastAsia="Calibri" w:cs="Times New Roman"/>
              </w:rPr>
              <w:t>/мероприятия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70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  <w:lang w:val="ru-RU"/>
              </w:rPr>
              <w:t>Не</w:t>
            </w:r>
            <w:r>
              <w:rPr>
                <w:rFonts w:hint="default" w:ascii="Liberation Serif" w:hAnsi="Liberation Serif" w:cs="Liberation Serif"/>
                <w:szCs w:val="22"/>
                <w:lang w:val="ru-RU"/>
              </w:rPr>
              <w:t xml:space="preserve"> в</w:t>
            </w:r>
            <w:r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, участие населения в поддержании общественного порядка на территории поселения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Почетный гражданин Слободо-Туринского муниципального района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21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706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57" w:type="dxa"/>
            <w:gridSpan w:val="4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, </w:t>
            </w: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граждан.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  <w:rsid w:val="02A1766C"/>
    <w:rsid w:val="13A35ED7"/>
    <w:rsid w:val="2C2047DB"/>
    <w:rsid w:val="3E2B513E"/>
    <w:rsid w:val="40417985"/>
    <w:rsid w:val="45776ADF"/>
    <w:rsid w:val="4F011818"/>
    <w:rsid w:val="55A83DFC"/>
    <w:rsid w:val="718743A4"/>
    <w:rsid w:val="76B45C91"/>
    <w:rsid w:val="78851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1108</Words>
  <Characters>6319</Characters>
  <Lines>52</Lines>
  <Paragraphs>14</Paragraphs>
  <TotalTime>3</TotalTime>
  <ScaleCrop>false</ScaleCrop>
  <LinksUpToDate>false</LinksUpToDate>
  <CharactersWithSpaces>7413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2023-09-13T09:57:40Z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8F110FB3718F447DAF80B00AF8C439E8</vt:lpwstr>
  </property>
</Properties>
</file>