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АДМИНИСТРАЦИЯ    УСТЬ – НИЦИНСКОГО 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СЕЛЬСКОГО ПОСЕЛЕНИЯ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u w:val="double"/>
        </w:rPr>
        <w:t xml:space="preserve"> </w:t>
      </w:r>
      <w:r>
        <w:rPr>
          <w:rFonts w:cs="Liberation Serif" w:ascii="Liberation Serif" w:hAnsi="Liberation Serif"/>
          <w:sz w:val="28"/>
          <w:szCs w:val="28"/>
          <w:u w:val="double"/>
        </w:rPr>
        <w:t xml:space="preserve">______________________________________________________________________          </w:t>
      </w:r>
    </w:p>
    <w:p>
      <w:pPr>
        <w:pStyle w:val="Normal"/>
        <w:spacing w:lineRule="auto" w:line="2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31.01.2022                                                                                                        № 27-НПА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с. Усть-Ницинское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eastAsia="Times New Roman" w:cs="Liberation Serif" w:ascii="Liberation Serif" w:hAnsi="Liberation Serif"/>
          <w:b/>
          <w:bCs/>
          <w:iCs/>
          <w:sz w:val="28"/>
          <w:szCs w:val="28"/>
          <w:lang w:eastAsia="ru-RU"/>
        </w:rPr>
        <w:t>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Уставом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Усть-Ницинского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Утвердить форму проверочного листа, применяемого при осуществлении муниципального жилищного контроля на территории Усь-Ницинского сельского поселения 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720" w:hanging="1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Настоящее Постановление вступает в силу с 01.03.2022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Опубликовать данное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</w:t>
      </w:r>
      <w:hyperlink r:id="rId4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www.усть-ницинское.рф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3120"/>
        <w:gridCol w:w="3105"/>
      </w:tblGrid>
      <w:tr>
        <w:trPr/>
        <w:tc>
          <w:tcPr>
            <w:tcW w:w="31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Глава Усть-Ницинского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742950" cy="542925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А.С. Лукин</w:t>
            </w:r>
          </w:p>
        </w:tc>
      </w:tr>
    </w:tbl>
    <w:p>
      <w:pPr>
        <w:sectPr>
          <w:type w:val="nextPage"/>
          <w:pgSz w:w="12240" w:h="15840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4820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Приложение к постановлению Администрации </w:t>
      </w:r>
      <w:r>
        <w:rPr>
          <w:rFonts w:eastAsia="Times New Roman" w:cs="Liberation Serif" w:ascii="Liberation Serif" w:hAnsi="Liberation Serif"/>
          <w:iCs/>
          <w:sz w:val="24"/>
          <w:szCs w:val="24"/>
          <w:lang w:eastAsia="ru-RU"/>
        </w:rPr>
        <w:t>Усть-Ницинского сельского поселения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от 31 января 2022 №  27-НПА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eastAsia="Times New Roman" w:cs="Liberation Serif" w:ascii="Liberation Serif" w:hAnsi="Liberation Serif"/>
          <w:sz w:val="24"/>
          <w:szCs w:val="24"/>
          <w:lang w:val="en-US" w:eastAsia="ru-RU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ФОРМА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sz w:val="24"/>
          <w:szCs w:val="24"/>
          <w:lang w:val="en-US"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val="en-US" w:eastAsia="ru-RU"/>
        </w:rPr>
      </w:r>
    </w:p>
    <w:tbl>
      <w:tblPr>
        <w:tblW w:w="9633" w:type="dxa"/>
        <w:jc w:val="left"/>
        <w:tblInd w:w="3" w:type="dxa"/>
        <w:tblLayout w:type="fixed"/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8784"/>
        <w:gridCol w:w="848"/>
      </w:tblGrid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QR-</w:t>
            </w:r>
            <w:r>
              <w:rPr>
                <w:rFonts w:eastAsia="Times New Roman" w:cs="Liberation Serif" w:ascii="Liberation Serif" w:hAnsi="Liberation Serif"/>
                <w:lang w:eastAsia="ru-RU"/>
              </w:rPr>
              <w:t>код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  <w:tc>
          <w:tcPr>
            <w:tcW w:w="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540" w:firstLine="708"/>
              <w:jc w:val="center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Проверочный лист, применяемый при осуществлении </w:t>
            </w:r>
            <w:r>
              <w:rPr>
                <w:rFonts w:eastAsia="Times New Roman" w:cs="Liberation Serif" w:ascii="Liberation Serif" w:hAnsi="Liberation Serif"/>
                <w:iCs/>
                <w:lang w:eastAsia="ru-RU"/>
              </w:rPr>
              <w:t>муниципального жилищного контроля</w:t>
            </w: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 на территории </w:t>
            </w:r>
            <w:r>
              <w:rPr>
                <w:rFonts w:eastAsia="Times New Roman" w:cs="Liberation Serif" w:ascii="Liberation Serif" w:hAnsi="Liberation Serif"/>
                <w:iCs/>
                <w:lang w:eastAsia="ru-RU"/>
              </w:rPr>
              <w:t>Усть-Ницинского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Администрация Усть-Ницинского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 xml:space="preserve">1. </w:t>
            </w:r>
            <w:r>
              <w:rPr>
                <w:rFonts w:eastAsia="Times New Roman" w:cs="Liberation Serif" w:ascii="Liberation Serif" w:hAnsi="Liberation Serif"/>
                <w:lang w:eastAsia="ru-RU"/>
              </w:rPr>
              <w:t>Вид контрольного мероприятия: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57" w:right="57" w:hanging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Fonts w:eastAsia="Times New Roman" w:cs="Liberation Serif" w:ascii="Liberation Serif" w:hAnsi="Liberation Serif"/>
                <w:iCs/>
                <w:lang w:eastAsia="ru-RU"/>
              </w:rPr>
              <w:t>Усть-Ницинского сельского поселения</w:t>
            </w:r>
            <w:r>
              <w:rPr>
                <w:rFonts w:eastAsia="Times New Roman" w:cs="Liberation Serif" w:ascii="Liberation Serif" w:hAnsi="Liberation Serif"/>
                <w:lang w:eastAsia="ru-RU"/>
              </w:rPr>
              <w:t xml:space="preserve"> от «31» января 2022 г. № 27-НПА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 xml:space="preserve">5. </w:t>
            </w:r>
            <w:r>
              <w:rPr>
                <w:rFonts w:eastAsia="Times New Roman" w:cs="Liberation Serif" w:ascii="Liberation Serif" w:hAnsi="Liberation Serif"/>
                <w:lang w:eastAsia="ru-RU"/>
              </w:rPr>
              <w:t>Объект муниципального контроля_____________________________________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6. Реквизиты решения о проведении контрольного мероприятия: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both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  <w:tbl>
            <w:tblPr>
              <w:tblW w:w="9483" w:type="dxa"/>
              <w:jc w:val="left"/>
              <w:tblInd w:w="0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738"/>
              <w:gridCol w:w="2660"/>
              <w:gridCol w:w="2694"/>
              <w:gridCol w:w="354"/>
              <w:gridCol w:w="406"/>
              <w:gridCol w:w="1463"/>
              <w:gridCol w:w="1167"/>
            </w:tblGrid>
            <w:tr>
              <w:trPr>
                <w:trHeight w:val="1" w:hRule="atLeast"/>
              </w:trPr>
              <w:tc>
                <w:tcPr>
                  <w:tcW w:w="7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40" w:hanging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№</w:t>
                  </w:r>
                </w:p>
              </w:tc>
              <w:tc>
                <w:tcPr>
                  <w:tcW w:w="26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Ответы на вопросы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540" w:firstLine="708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val="en-US" w:eastAsia="ru-RU"/>
                    </w:rPr>
                  </w:r>
                </w:p>
              </w:tc>
              <w:tc>
                <w:tcPr>
                  <w:tcW w:w="2660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540" w:firstLine="708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val="en-US" w:eastAsia="ru-RU"/>
                    </w:rPr>
                  </w:r>
                </w:p>
              </w:tc>
              <w:tc>
                <w:tcPr>
                  <w:tcW w:w="2694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540" w:firstLine="708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val="en-US" w:eastAsia="ru-RU"/>
                    </w:rPr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Да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Примечание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«</w:t>
                  </w: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неприменимо</w:t>
                  </w: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»)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40" w:hanging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1</w:t>
                  </w:r>
                </w:p>
              </w:tc>
              <w:tc>
                <w:tcPr>
                  <w:tcW w:w="266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по содержанию всех видов фундаментов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-ч</w:t>
                  </w:r>
                  <w:hyperlink r:id="rId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1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Правил № 491);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1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1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">
                    <w:r>
                      <w:rPr>
                        <w:rFonts w:eastAsia="Calibri" w:cs="Times New Roman" w:ascii="Liberation Serif" w:hAnsi="Liberation Serif"/>
                      </w:rPr>
                      <w:t>пункт 4.1.6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15">
                    <w:r>
                      <w:rPr>
                        <w:rFonts w:eastAsia="Calibri" w:cs="Times New Roman" w:ascii="Liberation Serif" w:hAnsi="Liberation Serif"/>
                      </w:rPr>
                      <w:t>4.1.7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16">
                    <w:r>
                      <w:rPr>
                        <w:rFonts w:eastAsia="Calibri" w:cs="Times New Roman" w:ascii="Liberation Serif" w:hAnsi="Liberation Serif"/>
                      </w:rPr>
                      <w:t>4.1.15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по содержанию подвалов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-</w:t>
                  </w:r>
                  <w:hyperlink r:id="rId1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1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2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2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2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491;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2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2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25">
                    <w:r>
                      <w:rPr>
                        <w:rFonts w:eastAsia="Calibri" w:cs="Times New Roman" w:ascii="Liberation Serif" w:hAnsi="Liberation Serif"/>
                      </w:rPr>
                      <w:t>пункт 3.4.1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26">
                    <w:r>
                      <w:rPr>
                        <w:rFonts w:eastAsia="Calibri" w:cs="Times New Roman" w:ascii="Liberation Serif" w:hAnsi="Liberation Serif"/>
                      </w:rPr>
                      <w:t>3.4.4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27">
                    <w:r>
                      <w:rPr>
                        <w:rFonts w:eastAsia="Calibri" w:cs="Times New Roman" w:ascii="Liberation Serif" w:hAnsi="Liberation Serif"/>
                      </w:rPr>
                      <w:t>4.1.1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28">
                    <w:r>
                      <w:rPr>
                        <w:rFonts w:eastAsia="Calibri" w:cs="Times New Roman" w:ascii="Liberation Serif" w:hAnsi="Liberation Serif"/>
                      </w:rPr>
                      <w:t>4.1.3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29">
                    <w:r>
                      <w:rPr>
                        <w:rFonts w:eastAsia="Calibri" w:cs="Times New Roman" w:ascii="Liberation Serif" w:hAnsi="Liberation Serif"/>
                      </w:rPr>
                      <w:t>4.1.10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30">
                    <w:r>
                      <w:rPr>
                        <w:rFonts w:eastAsia="Calibri" w:cs="Times New Roman" w:ascii="Liberation Serif" w:hAnsi="Liberation Serif"/>
                      </w:rPr>
                      <w:t>4.1.15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3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по содержанию стен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3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3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3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3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3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3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491;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3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пункты 3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3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3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4.2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4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4.2.2.4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4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4.2.4.9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4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4.10.2.1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 требования по содержанию перекрытий и покрытий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4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4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4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4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4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подпункты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4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4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5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51">
                    <w:r>
                      <w:rPr>
                        <w:rFonts w:eastAsia="Calibri" w:cs="Times New Roman" w:ascii="Liberation Serif" w:hAnsi="Liberation Serif"/>
                      </w:rPr>
                      <w:t>пункт 4.3.1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52">
                    <w:r>
                      <w:rPr>
                        <w:rFonts w:eastAsia="Calibri" w:cs="Times New Roman" w:ascii="Liberation Serif" w:hAnsi="Liberation Serif"/>
                      </w:rPr>
                      <w:t>4.3.7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5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требования по содержанию крыш 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5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5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5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5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5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5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5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6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п.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61">
                    <w:r>
                      <w:rPr>
                        <w:rFonts w:eastAsia="Calibri" w:cs="Times New Roman" w:ascii="Liberation Serif" w:hAnsi="Liberation Serif"/>
                      </w:rPr>
                      <w:t>пункт 4.6.1.1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62">
                    <w:r>
                      <w:rPr>
                        <w:rFonts w:eastAsia="Calibri" w:cs="Times New Roman" w:ascii="Liberation Serif" w:hAnsi="Liberation Serif"/>
                      </w:rPr>
                      <w:t>4.10.2.1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6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 требования по содержанию лестниц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6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6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6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6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6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6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6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8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7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п.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71">
                    <w:r>
                      <w:rPr>
                        <w:rFonts w:eastAsia="Calibri" w:cs="Times New Roman" w:ascii="Liberation Serif" w:hAnsi="Liberation Serif"/>
                      </w:rPr>
                      <w:t>пункт 3.2.2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72">
                    <w:r>
                      <w:rPr>
                        <w:rFonts w:eastAsia="Calibri" w:cs="Times New Roman" w:ascii="Liberation Serif" w:hAnsi="Liberation Serif"/>
                      </w:rPr>
                      <w:t>4.8.1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73">
                    <w:r>
                      <w:rPr>
                        <w:rFonts w:eastAsia="Calibri" w:cs="Times New Roman" w:ascii="Liberation Serif" w:hAnsi="Liberation Serif"/>
                      </w:rPr>
                      <w:t>4.8.3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74">
                    <w:r>
                      <w:rPr>
                        <w:rFonts w:eastAsia="Calibri" w:cs="Times New Roman" w:ascii="Liberation Serif" w:hAnsi="Liberation Serif"/>
                      </w:rPr>
                      <w:t>4.8.4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75">
                    <w:r>
                      <w:rPr>
                        <w:rFonts w:eastAsia="Calibri" w:cs="Times New Roman" w:ascii="Liberation Serif" w:hAnsi="Liberation Serif"/>
                      </w:rPr>
                      <w:t>4.8.7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; </w:t>
                  </w:r>
                  <w:hyperlink r:id="rId76">
                    <w:r>
                      <w:rPr>
                        <w:rFonts w:eastAsia="Calibri" w:cs="Times New Roman" w:ascii="Liberation Serif" w:hAnsi="Liberation Serif"/>
                      </w:rPr>
                      <w:t>4.8.13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7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 требования по содержанию фасадов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7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7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7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8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8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8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8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9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8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85">
                    <w:r>
                      <w:rPr>
                        <w:rFonts w:eastAsia="Calibri" w:cs="Times New Roman" w:ascii="Liberation Serif" w:hAnsi="Liberation Serif"/>
                      </w:rPr>
                      <w:t>пункт 4.5.1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86">
                    <w:r>
                      <w:rPr>
                        <w:rFonts w:eastAsia="Calibri" w:cs="Times New Roman" w:ascii="Liberation Serif" w:hAnsi="Liberation Serif"/>
                      </w:rPr>
                      <w:t>4.5.3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8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 требования к содержанию полов помещений, относящихся к общему имуществу в многоквартирном доме?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>ч. 1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 xml:space="preserve"> - 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>1.2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 xml:space="preserve">; 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>2.1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 xml:space="preserve"> - 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>2.3 ст. 161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>ЖК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rPr>
                      <w:rFonts w:eastAsia="Arial" w:cs="Arial" w:ascii="Liberation Serif" w:hAnsi="Liberation Serif"/>
                    </w:rPr>
                    <w:t xml:space="preserve"> РФ</w:t>
                  </w:r>
                  <w:r>
                    <w:fldChar w:fldCharType="begin"/>
                  </w:r>
                  <w:r>
                    <w:rPr>
                      <w:rFonts w:eastAsia="Arial" w:cs="Arial" w:ascii="Liberation Serif" w:hAnsi="Liberation Serif"/>
                    </w:rPr>
                    <w:instrText> HYPERLINK "http://docs.cntd.ru/document/901919946" \l "AAC0O0"</w:instrText>
                  </w:r>
                  <w:r>
                    <w:rPr>
                      <w:rFonts w:eastAsia="Arial" w:cs="Arial" w:ascii="Liberation Serif" w:hAnsi="Liberation Serif"/>
                    </w:rPr>
                    <w:fldChar w:fldCharType="separate"/>
                  </w:r>
                  <w:r>
                    <w:rPr>
                      <w:rFonts w:eastAsia="Arial" w:cs="Arial" w:ascii="Liberation Serif" w:hAnsi="Liberation Serif"/>
                    </w:rPr>
                    <w:t xml:space="preserve">;                                              -подпункты "а", "з" пункта 11 </w:t>
                  </w:r>
                  <w:r>
                    <w:rPr>
                      <w:rFonts w:eastAsia="Arial" w:cs="Arial" w:ascii="Liberation Serif" w:hAnsi="Liberation Serif"/>
                    </w:rPr>
                    <w:fldChar w:fldCharType="end"/>
                  </w:r>
                  <w:r>
                    <w:rPr>
                      <w:rFonts w:eastAsia="Arial" w:cs="Arial" w:ascii="Liberation Serif" w:hAnsi="Liberation Serif"/>
                    </w:rPr>
                    <w:t xml:space="preserve">Правил № 491;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Arial" w:cs="Arial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 xml:space="preserve">-п. 12 Постановления № 290;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Arial" w:cs="Arial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 xml:space="preserve">подпункт "д" пункта 4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>пункты 4.4.1; 4.4.3; 4.4.4 4.4.6; 4.4.8.; 4.4.12; 4.4.16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9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к содержанию системы вентиляции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8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8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8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8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9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8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9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9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8" w:right="80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9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 15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Постановления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8" w:right="80" w:hanging="0"/>
                    <w:rPr>
                      <w:rFonts w:ascii="Liberation Serif" w:hAnsi="Liberation Serif" w:eastAsia="Arial" w:cs="Arial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 xml:space="preserve">подпункт "д" пункта 4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8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>пункты 5.7.2, 5.7.3, 5.7.9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10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обязательные требования по содержанию систем электроснабжения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9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9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9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9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9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9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 </w:t>
                  </w: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100">
                    <w:r>
                      <w:rPr>
                        <w:rFonts w:eastAsia="Calibri" w:cs="Times New Roman" w:ascii="Liberation Serif" w:hAnsi="Liberation Serif"/>
                      </w:rPr>
                      <w:t>пункт 20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Постановления № 290.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11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Arial" w:cs="Times New Roman" w:ascii="Liberation Serif" w:hAnsi="Liberation Serif"/>
                    </w:rPr>
                    <w:t>Соблюдаются ли  требования по организации аварийно-диспетчерской службы?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Arial" w:cs="Calibri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10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0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10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0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Arial" w:cs="Arial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 xml:space="preserve">-подпункт "а" пункта 6 Правил № 290;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Arial" w:cs="Arial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 xml:space="preserve">-пункты 9, 12 Правил № 416;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Arial" w:cs="Arial" w:ascii="Liberation Serif" w:hAnsi="Liberation Serif"/>
                    </w:rPr>
                    <w:t>-пункты 2.2.3; 2.7.1; 2.7.3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12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 требования по подготовке жилого фонда к сезонной эксплуатации?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>-</w:t>
                  </w:r>
                  <w:hyperlink r:id="rId10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0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1.2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; </w:t>
                  </w:r>
                  <w:hyperlink r:id="rId10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0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0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"з" пункта 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491;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1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111">
                    <w:r>
                      <w:rPr>
                        <w:rFonts w:eastAsia="Calibri" w:cs="Times New Roman" w:ascii="Liberation Serif" w:hAnsi="Liberation Serif"/>
                      </w:rPr>
                      <w:t>пункт 2.6.2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13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Обеспечены ли организация и планирование текущего ремонта жилищного фонда?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12">
                    <w:r>
                      <w:rPr>
                        <w:rFonts w:eastAsia="Calibri" w:cs="Times New Roman" w:ascii="Liberation Serif" w:hAnsi="Liberation Serif"/>
                      </w:rPr>
                      <w:t>пункт 2.3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Соблюден ли порядок определения размера платы за коммунальные услуги?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13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ст. 153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14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154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15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155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16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157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17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159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18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160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и </w:t>
                  </w:r>
                  <w:hyperlink r:id="rId119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4 ст. 158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-Правила № 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20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29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21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44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Правила № 306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15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Соблюден ли порядок установления размера платы за содержание жилого помещения?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22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4 ст. 158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23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34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24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36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Правила № 491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16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к определению размера платы за коммунальные услуги (по холодному водоснабжению, электроснабжению) предоставленные в жилом помещении, оборудованном индивидуальным прибором учета (далее - ИПУ)?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2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 ст. 157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2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2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пункты 31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2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42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</w:t>
                  </w:r>
                  <w:hyperlink r:id="rId129">
                    <w:r>
                      <w:rPr>
                        <w:rFonts w:eastAsia="Calibri" w:cs="Times New Roman" w:ascii="Liberation Serif" w:hAnsi="Liberation Serif"/>
                      </w:rPr>
                      <w:t>пункты 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30">
                    <w:r>
                      <w:rPr>
                        <w:rFonts w:eastAsia="Calibri" w:cs="Times New Roman" w:ascii="Liberation Serif" w:hAnsi="Liberation Serif"/>
                      </w:rPr>
                      <w:t>26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приложения № 2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17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к определению размера платы за коммунальные услуги (по холодному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31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1, 2 ст. 157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32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3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пункты 10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3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35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13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36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27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37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31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38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40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, </w:t>
                  </w:r>
                  <w:hyperlink r:id="rId139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- </w:t>
                  </w:r>
                  <w:hyperlink r:id="rId140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47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 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 пункт </w:t>
                  </w:r>
                  <w:hyperlink r:id="rId141">
                    <w:r>
                      <w:rPr>
                        <w:rFonts w:eastAsia="Calibri" w:cs="Times New Roman" w:ascii="Liberation Serif" w:hAnsi="Liberation Serif"/>
                      </w:rPr>
                      <w:t>приложения № 2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18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2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2 ст. 171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 xml:space="preserve">-ч. 2, </w:t>
                  </w:r>
                  <w:hyperlink r:id="rId143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"ж" п. 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4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Приказ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Минстроя России от 26.01.2018 № 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19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Обеспечено ли бесперебойное круглосуточное предоставление коммунальной услуги по отоплению (в течение отопительного периода)?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5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46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147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8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"д" п. 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49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"а" п. 31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0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п. 14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приложения № 1 к Правилам N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20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Обеспечено ли бесперебойное круглосуточное предоставление коммунальной услуги по холодному водоснабжению?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1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52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153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4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"д" п. 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5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"а" п. 31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6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п. 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приложения № 1 к Правилам N 354.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21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Обеспечено ли бесперебойное круглосуточное предоставление коммунальной услуги по электроснабжению в жилом доме, жилом помещении?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57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, </w:t>
                  </w:r>
                  <w:hyperlink r:id="rId158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- </w:t>
                  </w:r>
                  <w:hyperlink r:id="rId159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60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"д" п. 4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61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пп. "а" п. 31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 354;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62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п. 9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приложения № 1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22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63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ч. 1 ст. 157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ЖК РФ;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- </w:t>
                  </w:r>
                  <w:hyperlink r:id="rId164">
                    <w:r>
                      <w:rPr>
                        <w:rFonts w:eastAsia="Times New Roman" w:cs="Times New Roman" w:ascii="Liberation Serif" w:hAnsi="Liberation Serif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eastAsia="Times New Roman" w:cs="Times New Roman" w:ascii="Liberation Serif" w:hAnsi="Liberation Serif"/>
                      <w:lang w:eastAsia="ru-RU"/>
                    </w:rPr>
                    <w:t xml:space="preserve"> Правил № 416;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 пункты 31, 59(1), 60(1) Правил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23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Выполняются ли работы по проверке и обеспечению работоспособности местных локальных очистных сооружений (септики)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42" w:hanging="0"/>
                    <w:rPr>
                      <w:rFonts w:ascii="Liberation Serif" w:hAnsi="Liberation Serif" w:eastAsia="Calibri" w:cs="Times New Roman"/>
                    </w:rPr>
                  </w:pPr>
                  <w:r>
                    <w:rPr>
                      <w:rFonts w:eastAsia="Calibri" w:cs="Times New Roman" w:ascii="Liberation Serif" w:hAnsi="Liberation Serif"/>
                    </w:rPr>
                    <w:t>-</w:t>
                  </w:r>
                  <w:hyperlink r:id="rId165">
                    <w:r>
                      <w:rPr>
                        <w:rFonts w:eastAsia="Calibri" w:cs="Times New Roman" w:ascii="Liberation Serif" w:hAnsi="Liberation Serif"/>
                        <w:color w:val="0000FF"/>
                        <w:u w:val="single"/>
                      </w:rPr>
                      <w:t>п. 18</w:t>
                    </w:r>
                  </w:hyperlink>
                  <w:r>
                    <w:rPr>
                      <w:rFonts w:eastAsia="Calibri" w:cs="Times New Roman" w:ascii="Liberation Serif" w:hAnsi="Liberation Serif"/>
                    </w:rPr>
                    <w:t xml:space="preserve"> Правил № 290;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 xml:space="preserve">Соблюден ли срок принятия решения </w:t>
                    <w:br/>
                    <w:t xml:space="preserve">о формировании фонда капитального ремонта на специальном счете?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</w:rPr>
                  </w:pPr>
                  <w:r>
                    <w:rPr>
                      <w:rFonts w:eastAsia="Times New Roman" w:cs="Times New Roman" w:ascii="Liberation Serif" w:hAnsi="Liberation Serif"/>
                    </w:rPr>
                    <w:t xml:space="preserve">-ч. 5 ст. 170 ЖК РФ;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</w:rPr>
                  </w:pPr>
                  <w:r>
                    <w:rPr>
                      <w:rFonts w:eastAsia="Times New Roman" w:cs="Times New Roman" w:ascii="Liberation Serif" w:hAnsi="Liberation Serif"/>
                    </w:rPr>
                    <w:t xml:space="preserve">-ст. 14 Закона Свердловской области </w:t>
                    <w:br/>
                    <w:t>от 19 декабря 2013 года № 127-ОЗ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  <w:t>25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 xml:space="preserve">Осуществлено ли открытие специального счета в целях аккумулирования собственниками помещений дома взносов на капитальный ремонт?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09" w:right="80" w:hanging="0"/>
                    <w:rPr>
                      <w:rFonts w:ascii="Liberation Serif" w:hAnsi="Liberation Serif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- ч. 1, 2 ст. 176 ЖК РФ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  <w:tbl>
            <w:tblPr>
              <w:tblW w:w="14151" w:type="dxa"/>
              <w:jc w:val="left"/>
              <w:tblInd w:w="17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lang w:val="en-US" w:eastAsia="ru-RU"/>
                    </w:rPr>
                    <w:t>(</w:t>
                  </w:r>
                  <w:r>
                    <w:rPr>
                      <w:rFonts w:eastAsia="Times New Roman" w:cs="Liberation Serif" w:ascii="Liberation Serif" w:hAnsi="Liberation Serif"/>
                      <w:lang w:eastAsia="ru-RU"/>
                    </w:rPr>
                    <w:t>фамилия, инициалы)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lang w:val="en-US"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lang w:val="en-US" w:eastAsia="ru-RU"/>
              </w:rPr>
            </w:pPr>
            <w:r>
              <w:rPr>
                <w:rFonts w:eastAsia="Times New Roman" w:cs="Calibri" w:ascii="Liberation Serif" w:hAnsi="Liberation Serif"/>
                <w:lang w:val="en-US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</w:r>
    </w:p>
    <w:p>
      <w:pPr>
        <w:pStyle w:val="Normal"/>
        <w:spacing w:before="0" w:after="16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27b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locked/>
    <w:rsid w:val="00fa2303"/>
    <w:rPr>
      <w:spacing w:val="9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fa2303"/>
    <w:rPr/>
  </w:style>
  <w:style w:type="character" w:styleId="2" w:customStyle="1">
    <w:name w:val="Основной текст (2)_"/>
    <w:link w:val="20"/>
    <w:qFormat/>
    <w:locked/>
    <w:rsid w:val="00fa2303"/>
    <w:rPr>
      <w:b/>
      <w:bCs/>
      <w:spacing w:val="9"/>
      <w:shd w:fill="FFFFFF" w:val="clear"/>
    </w:rPr>
  </w:style>
  <w:style w:type="character" w:styleId="Strong">
    <w:name w:val="Strong"/>
    <w:uiPriority w:val="22"/>
    <w:qFormat/>
    <w:rsid w:val="00fa2303"/>
    <w:rPr>
      <w:b/>
      <w:bCs/>
    </w:rPr>
  </w:style>
  <w:style w:type="character" w:styleId="Style15" w:customStyle="1">
    <w:name w:val="Верхний колонтитул Знак"/>
    <w:basedOn w:val="DefaultParagraphFont"/>
    <w:link w:val="a9"/>
    <w:qFormat/>
    <w:rsid w:val="00fa2303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b"/>
    <w:qFormat/>
    <w:rsid w:val="00fa2303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"/>
    <w:qFormat/>
    <w:locked/>
    <w:rsid w:val="00fa2303"/>
    <w:rPr>
      <w:rFonts w:ascii="Calibri" w:hAnsi="Calibri" w:eastAsia="Times New Roman" w:cs="Calibri"/>
      <w:szCs w:val="20"/>
      <w:lang w:eastAsia="ru-RU"/>
    </w:rPr>
  </w:style>
  <w:style w:type="character" w:styleId="Style17">
    <w:name w:val="Интернет-ссылка"/>
    <w:uiPriority w:val="99"/>
    <w:qFormat/>
    <w:rsid w:val="00fa23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1ac1"/>
    <w:rPr>
      <w:color w:val="605E5C"/>
      <w:shd w:fill="E1DFDD" w:val="clear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3"/>
    <w:rsid w:val="00fa2303"/>
    <w:pPr>
      <w:widowControl w:val="false"/>
      <w:shd w:val="clear" w:color="auto" w:fill="FFFFFF"/>
      <w:spacing w:lineRule="atLeast" w:line="240" w:before="1020" w:after="420"/>
      <w:jc w:val="both"/>
    </w:pPr>
    <w:rPr>
      <w:spacing w:val="9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2"/>
    <w:qFormat/>
    <w:rsid w:val="00fa2303"/>
    <w:pPr>
      <w:widowControl w:val="false"/>
      <w:shd w:val="clear" w:color="auto" w:fill="FFFFFF"/>
      <w:spacing w:lineRule="exact" w:line="372" w:before="0" w:after="180"/>
      <w:jc w:val="center"/>
    </w:pPr>
    <w:rPr>
      <w:b/>
      <w:bCs/>
      <w:spacing w:val="9"/>
    </w:rPr>
  </w:style>
  <w:style w:type="paragraph" w:styleId="ConsPlusNormal1" w:customStyle="1">
    <w:name w:val="ConsPlusNormal"/>
    <w:link w:val="ConsPlusNormal0"/>
    <w:qFormat/>
    <w:rsid w:val="00fa230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fa230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a"/>
    <w:rsid w:val="00fa2303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Times New Roman"/>
    </w:rPr>
  </w:style>
  <w:style w:type="paragraph" w:styleId="Style26">
    <w:name w:val="Footer"/>
    <w:basedOn w:val="Normal"/>
    <w:link w:val="ac"/>
    <w:rsid w:val="00fa2303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fa230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7" w:customStyle="1">
    <w:name w:val="Знак Знак Знак Знак"/>
    <w:basedOn w:val="Normal"/>
    <w:qFormat/>
    <w:rsid w:val="00fa2303"/>
    <w:pPr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NoSpacing">
    <w:name w:val="No Spacing"/>
    <w:uiPriority w:val="1"/>
    <w:qFormat/>
    <w:rsid w:val="00fa23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fa2303"/>
    <w:pPr>
      <w:spacing w:lineRule="auto" w:line="276" w:beforeAutospacing="1" w:after="142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a2303"/>
    <w:pPr>
      <w:spacing w:lineRule="auto" w:line="276" w:before="0" w:after="200"/>
    </w:pPr>
    <w:rPr>
      <w:rFonts w:ascii="Times New Roman" w:hAnsi="Times New Roman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semiHidden/>
    <w:unhideWhenUsed/>
    <w:qFormat/>
    <w:rsid w:val="00fa230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a230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261E693A719BE51024CC5F7DBC548F017375CA7C3E1A8F0062DC9F2F0E16DBCc7CBF" TargetMode="External"/><Relationship Id="rId4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2.png"/><Relationship Id="rId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7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7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7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12" Type="http://schemas.openxmlformats.org/officeDocument/2006/relationships/hyperlink" Target="https://login.consultant.ru/link/?req=doc&amp;base=LAW&amp;n=44772&amp;date=28.10.2019&amp;dst=100128&amp;fld=134" TargetMode="External"/><Relationship Id="rId113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14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15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16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17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18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20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121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122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23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24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2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28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129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130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13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1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1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4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4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44" Type="http://schemas.openxmlformats.org/officeDocument/2006/relationships/hyperlink" Target="consultantplus://offline/ref=206D133E99E7DA306EBE007AE5DDFD1A54CEA5D851832E7C27A34BF8EF4BF25A6AF282B5C78C9492153E0948A3yDu8F" TargetMode="External"/><Relationship Id="rId14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4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4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4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4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5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56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62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6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6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6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6" Type="http://schemas.openxmlformats.org/officeDocument/2006/relationships/numbering" Target="numbering.xml"/><Relationship Id="rId167" Type="http://schemas.openxmlformats.org/officeDocument/2006/relationships/fontTable" Target="fontTable.xml"/><Relationship Id="rId168" Type="http://schemas.openxmlformats.org/officeDocument/2006/relationships/settings" Target="settings.xml"/><Relationship Id="rId16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LibreOffice/7.2.2.2$Windows_X86_64 LibreOffice_project/02b2acce88a210515b4a5bb2e46cbfb63fe97d56</Application>
  <AppVersion>15.0000</AppVersion>
  <Pages>7</Pages>
  <Words>1497</Words>
  <Characters>8572</Characters>
  <CharactersWithSpaces>10341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2022-01-28T17:41:00Z</dcterms:created>
  <dc:creator>pc haier</dc:creator>
  <dc:description/>
  <dc:language>ru-RU</dc:language>
  <cp:lastModifiedBy/>
  <dcterms:modified xsi:type="dcterms:W3CDTF">2022-02-02T14:58:39Z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